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4C818" w14:textId="77777777" w:rsidR="006D3C0B" w:rsidRPr="006D3C0B" w:rsidRDefault="006D3C0B" w:rsidP="006D3C0B">
      <w:pPr>
        <w:pStyle w:val="NoSpacing"/>
        <w:jc w:val="center"/>
        <w:rPr>
          <w:rFonts w:ascii="Georgia" w:hAnsi="Georgia" w:cstheme="minorHAnsi"/>
          <w:b/>
          <w:bCs/>
          <w:sz w:val="24"/>
          <w:szCs w:val="24"/>
        </w:rPr>
      </w:pPr>
      <w:r w:rsidRPr="006D3C0B">
        <w:rPr>
          <w:rFonts w:ascii="Georgia" w:hAnsi="Georgia" w:cstheme="minorHAnsi"/>
          <w:b/>
          <w:bCs/>
          <w:sz w:val="24"/>
          <w:szCs w:val="24"/>
        </w:rPr>
        <w:t>RESOLUTION</w:t>
      </w:r>
    </w:p>
    <w:p w14:paraId="1A016A0C" w14:textId="77777777" w:rsidR="006D3C0B" w:rsidRDefault="006D3C0B" w:rsidP="006D3C0B">
      <w:pPr>
        <w:pStyle w:val="NoSpacing"/>
        <w:jc w:val="center"/>
        <w:rPr>
          <w:rFonts w:ascii="Georgia" w:hAnsi="Georgia" w:cstheme="minorHAnsi"/>
          <w:b/>
          <w:bCs/>
          <w:sz w:val="24"/>
          <w:szCs w:val="24"/>
        </w:rPr>
      </w:pPr>
    </w:p>
    <w:p w14:paraId="7A59D133" w14:textId="6247A40B" w:rsidR="006D3C0B" w:rsidRDefault="006D3C0B" w:rsidP="006D3C0B">
      <w:pPr>
        <w:pStyle w:val="NoSpacing"/>
        <w:jc w:val="center"/>
        <w:rPr>
          <w:rFonts w:ascii="Georgia" w:hAnsi="Georgia" w:cstheme="minorHAnsi"/>
          <w:b/>
          <w:bCs/>
          <w:sz w:val="24"/>
          <w:szCs w:val="24"/>
        </w:rPr>
      </w:pPr>
      <w:r w:rsidRPr="006D3C0B">
        <w:rPr>
          <w:rFonts w:ascii="Georgia" w:hAnsi="Georgia" w:cstheme="minorHAnsi"/>
          <w:b/>
          <w:bCs/>
          <w:sz w:val="24"/>
          <w:szCs w:val="24"/>
        </w:rPr>
        <w:t xml:space="preserve">OF THE VIRGINIA HEALTH BENEFIT EXCHANGE </w:t>
      </w:r>
    </w:p>
    <w:p w14:paraId="0257D180" w14:textId="30103F51" w:rsidR="006D3C0B" w:rsidRPr="006D3C0B" w:rsidRDefault="006D3C0B" w:rsidP="006D3C0B">
      <w:pPr>
        <w:pStyle w:val="NoSpacing"/>
        <w:jc w:val="center"/>
        <w:rPr>
          <w:rFonts w:ascii="Georgia" w:hAnsi="Georgia" w:cstheme="minorHAnsi"/>
          <w:b/>
          <w:bCs/>
          <w:sz w:val="24"/>
          <w:szCs w:val="24"/>
        </w:rPr>
      </w:pPr>
      <w:r w:rsidRPr="006D3C0B">
        <w:rPr>
          <w:rFonts w:ascii="Georgia" w:hAnsi="Georgia" w:cstheme="minorHAnsi"/>
          <w:b/>
          <w:bCs/>
          <w:sz w:val="24"/>
          <w:szCs w:val="24"/>
        </w:rPr>
        <w:t>ADVISORY COMMITTEE</w:t>
      </w:r>
    </w:p>
    <w:p w14:paraId="05F32126" w14:textId="77777777" w:rsidR="00C84C33" w:rsidRDefault="00C84C33" w:rsidP="006D3C0B">
      <w:pPr>
        <w:pStyle w:val="NoSpacing"/>
        <w:rPr>
          <w:rFonts w:ascii="Georgia" w:hAnsi="Georgia" w:cstheme="minorHAnsi"/>
          <w:sz w:val="24"/>
          <w:szCs w:val="24"/>
        </w:rPr>
      </w:pPr>
    </w:p>
    <w:p w14:paraId="72EF5DB3" w14:textId="6CB3ADAE" w:rsidR="00662278" w:rsidRDefault="00662278" w:rsidP="006D3C0B">
      <w:pPr>
        <w:pStyle w:val="NoSpacing"/>
        <w:rPr>
          <w:rFonts w:ascii="Georgia" w:hAnsi="Georgia"/>
          <w:sz w:val="24"/>
          <w:szCs w:val="24"/>
        </w:rPr>
      </w:pPr>
      <w:r w:rsidRPr="00662278">
        <w:rPr>
          <w:rFonts w:ascii="Georgia" w:hAnsi="Georgia"/>
          <w:sz w:val="24"/>
          <w:szCs w:val="24"/>
        </w:rPr>
        <w:t>To adopt recommendations from the S</w:t>
      </w:r>
      <w:r>
        <w:rPr>
          <w:rFonts w:ascii="Georgia" w:hAnsi="Georgia"/>
          <w:sz w:val="24"/>
          <w:szCs w:val="24"/>
        </w:rPr>
        <w:t>trategic Priorities Subcommittee</w:t>
      </w:r>
      <w:r w:rsidRPr="00662278">
        <w:rPr>
          <w:rFonts w:ascii="Georgia" w:hAnsi="Georgia"/>
          <w:sz w:val="24"/>
          <w:szCs w:val="24"/>
        </w:rPr>
        <w:t xml:space="preserve">: </w:t>
      </w:r>
    </w:p>
    <w:p w14:paraId="3AFF6F2D" w14:textId="77777777" w:rsidR="00662278" w:rsidRDefault="00662278" w:rsidP="006D3C0B">
      <w:pPr>
        <w:pStyle w:val="NoSpacing"/>
        <w:rPr>
          <w:rFonts w:ascii="Georgia" w:hAnsi="Georgia"/>
          <w:sz w:val="24"/>
          <w:szCs w:val="24"/>
        </w:rPr>
      </w:pPr>
    </w:p>
    <w:p w14:paraId="106EA51F" w14:textId="6D982F68" w:rsidR="00234C05" w:rsidRDefault="00234C05" w:rsidP="00234C05">
      <w:pPr>
        <w:pStyle w:val="NoSpacing"/>
        <w:rPr>
          <w:rFonts w:ascii="Georgia" w:hAnsi="Georgia"/>
          <w:sz w:val="24"/>
          <w:szCs w:val="24"/>
        </w:rPr>
      </w:pPr>
      <w:r>
        <w:rPr>
          <w:rFonts w:ascii="Georgia" w:hAnsi="Georgia"/>
          <w:sz w:val="24"/>
          <w:szCs w:val="24"/>
        </w:rPr>
        <w:t xml:space="preserve">WHEREAS, the Virginia Health Benefit Exchange (VA HBE) is transitioning from the Federally Facilitated Marketplace (FFM) to a State-Based Marketplace (SBM) in an environment of market volatility, competing policy priorities, and uncertain implications of recent efforts, and it is critical that </w:t>
      </w:r>
      <w:r w:rsidR="00D40379">
        <w:rPr>
          <w:rFonts w:ascii="Georgia" w:hAnsi="Georgia"/>
          <w:sz w:val="24"/>
          <w:szCs w:val="24"/>
        </w:rPr>
        <w:t xml:space="preserve">the </w:t>
      </w:r>
      <w:r>
        <w:rPr>
          <w:rFonts w:ascii="Georgia" w:hAnsi="Georgia"/>
          <w:sz w:val="24"/>
          <w:szCs w:val="24"/>
        </w:rPr>
        <w:t xml:space="preserve">VA HBE </w:t>
      </w:r>
      <w:r w:rsidR="00EC7761">
        <w:rPr>
          <w:rFonts w:ascii="Georgia" w:hAnsi="Georgia"/>
          <w:sz w:val="24"/>
          <w:szCs w:val="24"/>
        </w:rPr>
        <w:t xml:space="preserve">use data analytics to </w:t>
      </w:r>
      <w:r>
        <w:rPr>
          <w:rFonts w:ascii="Georgia" w:hAnsi="Georgia"/>
          <w:sz w:val="24"/>
          <w:szCs w:val="24"/>
        </w:rPr>
        <w:t>measure progress and outcomes in order to allocate its finite resources strategically;</w:t>
      </w:r>
    </w:p>
    <w:p w14:paraId="0ACA5D6C" w14:textId="77777777" w:rsidR="00234C05" w:rsidRDefault="00234C05" w:rsidP="006D3C0B">
      <w:pPr>
        <w:pStyle w:val="NoSpacing"/>
        <w:rPr>
          <w:rFonts w:ascii="Georgia" w:hAnsi="Georgia"/>
          <w:sz w:val="24"/>
          <w:szCs w:val="24"/>
        </w:rPr>
      </w:pPr>
    </w:p>
    <w:p w14:paraId="53BC2E4E" w14:textId="5DEEAB07" w:rsidR="00606F7A" w:rsidRDefault="00662278" w:rsidP="006D3C0B">
      <w:pPr>
        <w:pStyle w:val="NoSpacing"/>
        <w:rPr>
          <w:rFonts w:ascii="Georgia" w:hAnsi="Georgia"/>
          <w:sz w:val="24"/>
          <w:szCs w:val="24"/>
        </w:rPr>
      </w:pPr>
      <w:r w:rsidRPr="00662278">
        <w:rPr>
          <w:rFonts w:ascii="Georgia" w:hAnsi="Georgia"/>
          <w:sz w:val="24"/>
          <w:szCs w:val="24"/>
        </w:rPr>
        <w:t xml:space="preserve">WHEREAS, the </w:t>
      </w:r>
      <w:r w:rsidR="00234C05">
        <w:rPr>
          <w:rFonts w:ascii="Georgia" w:hAnsi="Georgia"/>
          <w:sz w:val="24"/>
          <w:szCs w:val="24"/>
        </w:rPr>
        <w:t xml:space="preserve">VA HBE </w:t>
      </w:r>
      <w:r w:rsidR="00606F7A">
        <w:rPr>
          <w:rFonts w:ascii="Georgia" w:hAnsi="Georgia"/>
          <w:sz w:val="24"/>
          <w:szCs w:val="24"/>
        </w:rPr>
        <w:t xml:space="preserve">Advisory Committee unanimously voted to create a Strategic Priorities Subcommittee chaired by </w:t>
      </w:r>
      <w:r w:rsidR="00322266">
        <w:rPr>
          <w:rFonts w:ascii="Georgia" w:hAnsi="Georgia"/>
          <w:sz w:val="24"/>
          <w:szCs w:val="24"/>
        </w:rPr>
        <w:t xml:space="preserve">VA HBE Advisory Committee </w:t>
      </w:r>
      <w:r w:rsidR="00606F7A">
        <w:rPr>
          <w:rFonts w:ascii="Georgia" w:hAnsi="Georgia"/>
          <w:sz w:val="24"/>
          <w:szCs w:val="24"/>
        </w:rPr>
        <w:t>Vice Chair Jane Kusiak</w:t>
      </w:r>
      <w:r w:rsidR="00C75693">
        <w:rPr>
          <w:rFonts w:ascii="Georgia" w:hAnsi="Georgia"/>
          <w:sz w:val="24"/>
          <w:szCs w:val="24"/>
        </w:rPr>
        <w:t xml:space="preserve"> on March 29, 2022 focused on generating no more than five strategic priorities with attention to data analytics;  </w:t>
      </w:r>
      <w:r w:rsidR="00606F7A">
        <w:rPr>
          <w:rFonts w:ascii="Georgia" w:hAnsi="Georgia"/>
          <w:sz w:val="24"/>
          <w:szCs w:val="24"/>
        </w:rPr>
        <w:t xml:space="preserve"> </w:t>
      </w:r>
    </w:p>
    <w:p w14:paraId="3E7DB6A8" w14:textId="77777777" w:rsidR="00606F7A" w:rsidRDefault="00606F7A" w:rsidP="006D3C0B">
      <w:pPr>
        <w:pStyle w:val="NoSpacing"/>
        <w:rPr>
          <w:rFonts w:ascii="Georgia" w:hAnsi="Georgia"/>
          <w:sz w:val="24"/>
          <w:szCs w:val="24"/>
        </w:rPr>
      </w:pPr>
    </w:p>
    <w:p w14:paraId="4E25CC95" w14:textId="28241844" w:rsidR="0024157B" w:rsidRDefault="00606F7A" w:rsidP="0024157B">
      <w:pPr>
        <w:pStyle w:val="NoSpacing"/>
        <w:rPr>
          <w:rFonts w:ascii="Georgia" w:hAnsi="Georgia"/>
          <w:sz w:val="24"/>
          <w:szCs w:val="24"/>
        </w:rPr>
      </w:pPr>
      <w:r w:rsidRPr="00662278">
        <w:rPr>
          <w:rFonts w:ascii="Georgia" w:hAnsi="Georgia"/>
          <w:sz w:val="24"/>
          <w:szCs w:val="24"/>
        </w:rPr>
        <w:t xml:space="preserve">WHEREAS, </w:t>
      </w:r>
      <w:r w:rsidR="0024157B" w:rsidRPr="00662278">
        <w:rPr>
          <w:rFonts w:ascii="Georgia" w:hAnsi="Georgia"/>
          <w:sz w:val="24"/>
          <w:szCs w:val="24"/>
        </w:rPr>
        <w:t xml:space="preserve">the </w:t>
      </w:r>
      <w:r w:rsidR="0061596B">
        <w:rPr>
          <w:rFonts w:ascii="Georgia" w:hAnsi="Georgia"/>
          <w:sz w:val="24"/>
          <w:szCs w:val="24"/>
        </w:rPr>
        <w:t xml:space="preserve">VA HBE </w:t>
      </w:r>
      <w:r w:rsidR="0024157B">
        <w:rPr>
          <w:rFonts w:ascii="Georgia" w:hAnsi="Georgia"/>
          <w:sz w:val="24"/>
          <w:szCs w:val="24"/>
        </w:rPr>
        <w:t xml:space="preserve">Advisory Committee unanimously agreed to reconstitute the Strategic Priorities Subcommittee chaired by </w:t>
      </w:r>
      <w:r w:rsidR="00322266">
        <w:rPr>
          <w:rFonts w:ascii="Georgia" w:hAnsi="Georgia"/>
          <w:sz w:val="24"/>
          <w:szCs w:val="24"/>
        </w:rPr>
        <w:t xml:space="preserve">VA HBE Advisory Committee </w:t>
      </w:r>
      <w:r w:rsidR="0024157B">
        <w:rPr>
          <w:rFonts w:ascii="Georgia" w:hAnsi="Georgia"/>
          <w:sz w:val="24"/>
          <w:szCs w:val="24"/>
        </w:rPr>
        <w:t>Vice Chair Ikeita Cantú Hinojosa</w:t>
      </w:r>
      <w:r w:rsidR="00C75693">
        <w:rPr>
          <w:rFonts w:ascii="Georgia" w:hAnsi="Georgia"/>
          <w:sz w:val="24"/>
          <w:szCs w:val="24"/>
        </w:rPr>
        <w:t xml:space="preserve"> on December 1, 2022</w:t>
      </w:r>
      <w:r w:rsidR="0024157B">
        <w:rPr>
          <w:rFonts w:ascii="Georgia" w:hAnsi="Georgia"/>
          <w:sz w:val="24"/>
          <w:szCs w:val="24"/>
        </w:rPr>
        <w:t xml:space="preserve">; </w:t>
      </w:r>
    </w:p>
    <w:p w14:paraId="1F3E9C0C" w14:textId="77777777" w:rsidR="008C3955" w:rsidRPr="008C3955" w:rsidRDefault="008C3955" w:rsidP="006D3C0B">
      <w:pPr>
        <w:pStyle w:val="NoSpacing"/>
        <w:rPr>
          <w:rFonts w:ascii="Georgia" w:hAnsi="Georgia"/>
          <w:sz w:val="24"/>
          <w:szCs w:val="24"/>
        </w:rPr>
      </w:pPr>
    </w:p>
    <w:p w14:paraId="6F835809" w14:textId="732E038F" w:rsidR="008C3955" w:rsidRDefault="0024157B" w:rsidP="008C3955">
      <w:pPr>
        <w:pStyle w:val="NoSpacing"/>
        <w:rPr>
          <w:rFonts w:ascii="Georgia" w:eastAsia="Times New Roman" w:hAnsi="Georgia" w:cs="Arial"/>
          <w:sz w:val="24"/>
          <w:szCs w:val="24"/>
        </w:rPr>
      </w:pPr>
      <w:r w:rsidRPr="00662278">
        <w:rPr>
          <w:rFonts w:ascii="Georgia" w:hAnsi="Georgia"/>
          <w:sz w:val="24"/>
          <w:szCs w:val="24"/>
        </w:rPr>
        <w:t xml:space="preserve">WHEREAS, the </w:t>
      </w:r>
      <w:r w:rsidR="008C3955" w:rsidRPr="008C3955">
        <w:rPr>
          <w:rFonts w:ascii="Georgia" w:eastAsia="Times New Roman" w:hAnsi="Georgia" w:cs="Arial"/>
          <w:sz w:val="24"/>
          <w:szCs w:val="24"/>
        </w:rPr>
        <w:t>Strategic Priorities Subcommittee</w:t>
      </w:r>
      <w:r w:rsidR="008C3955">
        <w:rPr>
          <w:rFonts w:ascii="Georgia" w:eastAsia="Times New Roman" w:hAnsi="Georgia" w:cs="Arial"/>
          <w:sz w:val="24"/>
          <w:szCs w:val="24"/>
        </w:rPr>
        <w:t xml:space="preserve"> ha</w:t>
      </w:r>
      <w:r w:rsidR="00C75693">
        <w:rPr>
          <w:rFonts w:ascii="Georgia" w:eastAsia="Times New Roman" w:hAnsi="Georgia" w:cs="Arial"/>
          <w:sz w:val="24"/>
          <w:szCs w:val="24"/>
        </w:rPr>
        <w:t>d</w:t>
      </w:r>
      <w:r w:rsidR="008C3955">
        <w:rPr>
          <w:rFonts w:ascii="Georgia" w:eastAsia="Times New Roman" w:hAnsi="Georgia" w:cs="Arial"/>
          <w:sz w:val="24"/>
          <w:szCs w:val="24"/>
        </w:rPr>
        <w:t xml:space="preserve"> the following mission</w:t>
      </w:r>
      <w:r w:rsidR="008C3955" w:rsidRPr="008C3955">
        <w:rPr>
          <w:rFonts w:ascii="Georgia" w:eastAsia="Times New Roman" w:hAnsi="Georgia" w:cs="Arial"/>
          <w:sz w:val="24"/>
          <w:szCs w:val="24"/>
        </w:rPr>
        <w:t>:</w:t>
      </w:r>
      <w:r w:rsidR="008C3955">
        <w:rPr>
          <w:rFonts w:ascii="Georgia" w:eastAsia="Times New Roman" w:hAnsi="Georgia" w:cs="Arial"/>
          <w:sz w:val="24"/>
          <w:szCs w:val="24"/>
        </w:rPr>
        <w:t xml:space="preserve"> “</w:t>
      </w:r>
      <w:r w:rsidR="008C3955" w:rsidRPr="008C3955">
        <w:rPr>
          <w:rFonts w:ascii="Georgia" w:eastAsia="Times New Roman" w:hAnsi="Georgia" w:cs="Arial"/>
          <w:sz w:val="24"/>
          <w:szCs w:val="24"/>
        </w:rPr>
        <w:t>Members of this subcommittee will identify a set of critical outcomes that would help demonstrate to Virginians the value of our transition to a state-run exchange. The subcommittee will further recommend the metrics and data needed to monitor and assess the exchange</w:t>
      </w:r>
      <w:r w:rsidR="00D40379">
        <w:rPr>
          <w:rFonts w:ascii="Georgia" w:eastAsia="Times New Roman" w:hAnsi="Georgia" w:cs="Arial"/>
          <w:sz w:val="24"/>
          <w:szCs w:val="24"/>
        </w:rPr>
        <w:t>’</w:t>
      </w:r>
      <w:r w:rsidR="008C3955" w:rsidRPr="008C3955">
        <w:rPr>
          <w:rFonts w:ascii="Georgia" w:eastAsia="Times New Roman" w:hAnsi="Georgia" w:cs="Arial"/>
          <w:sz w:val="24"/>
          <w:szCs w:val="24"/>
        </w:rPr>
        <w:t>s performance on those critical outcomes</w:t>
      </w:r>
      <w:r w:rsidR="008C3955">
        <w:rPr>
          <w:rFonts w:ascii="Georgia" w:eastAsia="Times New Roman" w:hAnsi="Georgia" w:cs="Arial"/>
          <w:sz w:val="24"/>
          <w:szCs w:val="24"/>
        </w:rPr>
        <w:t>;”</w:t>
      </w:r>
    </w:p>
    <w:p w14:paraId="1859D120" w14:textId="77777777" w:rsidR="0030339E" w:rsidRDefault="0030339E" w:rsidP="008C3955">
      <w:pPr>
        <w:pStyle w:val="NoSpacing"/>
        <w:rPr>
          <w:rFonts w:ascii="Georgia" w:eastAsia="Times New Roman" w:hAnsi="Georgia" w:cs="Arial"/>
          <w:sz w:val="24"/>
          <w:szCs w:val="24"/>
        </w:rPr>
      </w:pPr>
    </w:p>
    <w:p w14:paraId="06CF8524" w14:textId="7B2FDF69" w:rsidR="00C848BC" w:rsidRDefault="0030339E" w:rsidP="0030339E">
      <w:pPr>
        <w:pStyle w:val="NoSpacing"/>
        <w:rPr>
          <w:rFonts w:ascii="Georgia" w:hAnsi="Georgia"/>
          <w:sz w:val="24"/>
          <w:szCs w:val="24"/>
        </w:rPr>
      </w:pPr>
      <w:r w:rsidRPr="00662278">
        <w:rPr>
          <w:rFonts w:ascii="Georgia" w:hAnsi="Georgia"/>
          <w:sz w:val="24"/>
          <w:szCs w:val="24"/>
        </w:rPr>
        <w:t xml:space="preserve">WHEREAS, the </w:t>
      </w:r>
      <w:r>
        <w:rPr>
          <w:rFonts w:ascii="Georgia" w:hAnsi="Georgia"/>
          <w:sz w:val="24"/>
          <w:szCs w:val="24"/>
        </w:rPr>
        <w:t xml:space="preserve">reconstituted subcommittee </w:t>
      </w:r>
      <w:r w:rsidRPr="00662278">
        <w:rPr>
          <w:rFonts w:ascii="Georgia" w:hAnsi="Georgia"/>
          <w:sz w:val="24"/>
          <w:szCs w:val="24"/>
        </w:rPr>
        <w:t xml:space="preserve">met </w:t>
      </w:r>
      <w:r w:rsidR="00E80ED0">
        <w:rPr>
          <w:rFonts w:ascii="Georgia" w:hAnsi="Georgia"/>
          <w:sz w:val="24"/>
          <w:szCs w:val="24"/>
        </w:rPr>
        <w:t>five</w:t>
      </w:r>
      <w:r w:rsidRPr="00662278">
        <w:rPr>
          <w:rFonts w:ascii="Georgia" w:hAnsi="Georgia"/>
          <w:sz w:val="24"/>
          <w:szCs w:val="24"/>
        </w:rPr>
        <w:t xml:space="preserve"> times, between </w:t>
      </w:r>
      <w:r w:rsidR="00E80ED0">
        <w:rPr>
          <w:rFonts w:ascii="Georgia" w:hAnsi="Georgia"/>
          <w:sz w:val="24"/>
          <w:szCs w:val="24"/>
        </w:rPr>
        <w:t>March 22</w:t>
      </w:r>
      <w:r w:rsidRPr="00662278">
        <w:rPr>
          <w:rFonts w:ascii="Georgia" w:hAnsi="Georgia"/>
          <w:sz w:val="24"/>
          <w:szCs w:val="24"/>
        </w:rPr>
        <w:t xml:space="preserve"> and</w:t>
      </w:r>
      <w:r w:rsidR="00E80ED0">
        <w:rPr>
          <w:rFonts w:ascii="Georgia" w:hAnsi="Georgia"/>
          <w:sz w:val="24"/>
          <w:szCs w:val="24"/>
        </w:rPr>
        <w:t xml:space="preserve"> </w:t>
      </w:r>
      <w:r w:rsidR="00C848BC">
        <w:rPr>
          <w:rFonts w:ascii="Georgia" w:hAnsi="Georgia"/>
          <w:sz w:val="24"/>
          <w:szCs w:val="24"/>
        </w:rPr>
        <w:t>September</w:t>
      </w:r>
      <w:r w:rsidR="00820371">
        <w:rPr>
          <w:rFonts w:ascii="Georgia" w:hAnsi="Georgia"/>
          <w:sz w:val="24"/>
          <w:szCs w:val="24"/>
        </w:rPr>
        <w:t xml:space="preserve"> </w:t>
      </w:r>
      <w:r w:rsidR="00C848BC">
        <w:rPr>
          <w:rFonts w:ascii="Georgia" w:hAnsi="Georgia"/>
          <w:sz w:val="24"/>
          <w:szCs w:val="24"/>
        </w:rPr>
        <w:t>14</w:t>
      </w:r>
      <w:r w:rsidR="00820371">
        <w:rPr>
          <w:rFonts w:ascii="Georgia" w:hAnsi="Georgia"/>
          <w:sz w:val="24"/>
          <w:szCs w:val="24"/>
        </w:rPr>
        <w:t>, 2023</w:t>
      </w:r>
      <w:r w:rsidR="00C848BC">
        <w:rPr>
          <w:rFonts w:ascii="Georgia" w:hAnsi="Georgia"/>
          <w:sz w:val="24"/>
          <w:szCs w:val="24"/>
        </w:rPr>
        <w:t xml:space="preserve">; </w:t>
      </w:r>
    </w:p>
    <w:p w14:paraId="142CFA04" w14:textId="77777777" w:rsidR="00322266" w:rsidRDefault="00322266" w:rsidP="0030339E">
      <w:pPr>
        <w:pStyle w:val="NoSpacing"/>
        <w:rPr>
          <w:rFonts w:ascii="Georgia" w:hAnsi="Georgia"/>
          <w:sz w:val="24"/>
          <w:szCs w:val="24"/>
        </w:rPr>
      </w:pPr>
    </w:p>
    <w:p w14:paraId="7BE72E58" w14:textId="5EEF8219" w:rsidR="00322266" w:rsidRDefault="00322266" w:rsidP="0030339E">
      <w:pPr>
        <w:pStyle w:val="NoSpacing"/>
        <w:rPr>
          <w:rFonts w:ascii="Georgia" w:hAnsi="Georgia"/>
          <w:sz w:val="24"/>
          <w:szCs w:val="24"/>
        </w:rPr>
      </w:pPr>
      <w:r>
        <w:rPr>
          <w:rFonts w:ascii="Georgia" w:hAnsi="Georgia"/>
          <w:sz w:val="24"/>
          <w:szCs w:val="24"/>
        </w:rPr>
        <w:t>WHEREAS, the subcommittee considered data analytics research from a range of sources, including SBMs, the FFM, government agencies, policy institutes, universities</w:t>
      </w:r>
      <w:r w:rsidR="00BD7A8C">
        <w:rPr>
          <w:rFonts w:ascii="Georgia" w:hAnsi="Georgia"/>
          <w:sz w:val="24"/>
          <w:szCs w:val="24"/>
        </w:rPr>
        <w:t>,</w:t>
      </w:r>
      <w:r w:rsidR="001A3660">
        <w:rPr>
          <w:rFonts w:ascii="Georgia" w:hAnsi="Georgia"/>
          <w:sz w:val="24"/>
          <w:szCs w:val="24"/>
        </w:rPr>
        <w:t xml:space="preserve"> the VA HBE staff,</w:t>
      </w:r>
      <w:r w:rsidR="00BD7A8C">
        <w:rPr>
          <w:rFonts w:ascii="Georgia" w:hAnsi="Georgia"/>
          <w:sz w:val="24"/>
          <w:szCs w:val="24"/>
        </w:rPr>
        <w:t xml:space="preserve"> and the VA HBE vendor that supports reporting requirements; </w:t>
      </w:r>
      <w:r>
        <w:rPr>
          <w:rFonts w:ascii="Georgia" w:hAnsi="Georgia"/>
          <w:sz w:val="24"/>
          <w:szCs w:val="24"/>
        </w:rPr>
        <w:t xml:space="preserve"> </w:t>
      </w:r>
    </w:p>
    <w:p w14:paraId="6700F9CD" w14:textId="77777777" w:rsidR="00C848BC" w:rsidRDefault="00C848BC" w:rsidP="0030339E">
      <w:pPr>
        <w:pStyle w:val="NoSpacing"/>
        <w:rPr>
          <w:rFonts w:ascii="Georgia" w:hAnsi="Georgia"/>
          <w:sz w:val="24"/>
          <w:szCs w:val="24"/>
        </w:rPr>
      </w:pPr>
    </w:p>
    <w:p w14:paraId="2091D164" w14:textId="4C8E8E17" w:rsidR="00C848BC" w:rsidRDefault="00C848BC" w:rsidP="00C848BC">
      <w:pPr>
        <w:pStyle w:val="NoSpacing"/>
        <w:rPr>
          <w:rFonts w:ascii="Georgia" w:hAnsi="Georgia"/>
          <w:sz w:val="24"/>
          <w:szCs w:val="24"/>
        </w:rPr>
      </w:pPr>
      <w:r w:rsidRPr="00820371">
        <w:rPr>
          <w:rFonts w:ascii="Georgia" w:hAnsi="Georgia"/>
          <w:sz w:val="24"/>
          <w:szCs w:val="24"/>
        </w:rPr>
        <w:t xml:space="preserve">WHEREAS, the </w:t>
      </w:r>
      <w:r w:rsidRPr="0053203B">
        <w:rPr>
          <w:rFonts w:ascii="Georgia" w:hAnsi="Georgia"/>
          <w:sz w:val="24"/>
          <w:szCs w:val="24"/>
        </w:rPr>
        <w:t xml:space="preserve">subcommittee reached consensus on the </w:t>
      </w:r>
      <w:r w:rsidR="00820371" w:rsidRPr="0053203B">
        <w:rPr>
          <w:rFonts w:ascii="Georgia" w:hAnsi="Georgia"/>
          <w:sz w:val="24"/>
          <w:szCs w:val="24"/>
        </w:rPr>
        <w:t>below strategic priorities recommendations on September 14, 2023;</w:t>
      </w:r>
      <w:r w:rsidRPr="00662278">
        <w:rPr>
          <w:rFonts w:ascii="Georgia" w:hAnsi="Georgia"/>
          <w:sz w:val="24"/>
          <w:szCs w:val="24"/>
        </w:rPr>
        <w:t xml:space="preserve"> </w:t>
      </w:r>
    </w:p>
    <w:p w14:paraId="49759779" w14:textId="77777777" w:rsidR="00C848BC" w:rsidRDefault="00C848BC" w:rsidP="0030339E">
      <w:pPr>
        <w:pStyle w:val="NoSpacing"/>
        <w:rPr>
          <w:rFonts w:ascii="Georgia" w:hAnsi="Georgia"/>
          <w:sz w:val="24"/>
          <w:szCs w:val="24"/>
        </w:rPr>
      </w:pPr>
    </w:p>
    <w:p w14:paraId="1A95D1AC" w14:textId="579DC170" w:rsidR="00C75693" w:rsidRDefault="00C75693" w:rsidP="00C75693">
      <w:pPr>
        <w:pStyle w:val="NoSpacing"/>
        <w:rPr>
          <w:rFonts w:ascii="Georgia" w:hAnsi="Georgia"/>
          <w:sz w:val="24"/>
          <w:szCs w:val="24"/>
        </w:rPr>
      </w:pPr>
      <w:r w:rsidRPr="00662278">
        <w:rPr>
          <w:rFonts w:ascii="Georgia" w:hAnsi="Georgia"/>
          <w:sz w:val="24"/>
          <w:szCs w:val="24"/>
        </w:rPr>
        <w:t xml:space="preserve">NOW, THEREFORE, BE IT RESOLVED that the </w:t>
      </w:r>
      <w:r w:rsidR="0061596B">
        <w:rPr>
          <w:rFonts w:ascii="Georgia" w:hAnsi="Georgia"/>
          <w:sz w:val="24"/>
          <w:szCs w:val="24"/>
        </w:rPr>
        <w:t xml:space="preserve">VA HBE </w:t>
      </w:r>
      <w:r>
        <w:rPr>
          <w:rFonts w:ascii="Georgia" w:hAnsi="Georgia"/>
          <w:sz w:val="24"/>
          <w:szCs w:val="24"/>
        </w:rPr>
        <w:t xml:space="preserve">Advisory Committee </w:t>
      </w:r>
      <w:r w:rsidRPr="00662278">
        <w:rPr>
          <w:rFonts w:ascii="Georgia" w:hAnsi="Georgia"/>
          <w:sz w:val="24"/>
          <w:szCs w:val="24"/>
        </w:rPr>
        <w:t>hereby approves the following recommendations from the St</w:t>
      </w:r>
      <w:r>
        <w:rPr>
          <w:rFonts w:ascii="Georgia" w:hAnsi="Georgia"/>
          <w:sz w:val="24"/>
          <w:szCs w:val="24"/>
        </w:rPr>
        <w:t>rategic Priorities Subcommittee</w:t>
      </w:r>
      <w:r w:rsidRPr="00662278">
        <w:rPr>
          <w:rFonts w:ascii="Georgia" w:hAnsi="Georgia"/>
          <w:sz w:val="24"/>
          <w:szCs w:val="24"/>
        </w:rPr>
        <w:t xml:space="preserve">: </w:t>
      </w:r>
    </w:p>
    <w:p w14:paraId="19600DE9" w14:textId="77777777" w:rsidR="00C75693" w:rsidRDefault="00C75693" w:rsidP="00C75693">
      <w:pPr>
        <w:pStyle w:val="NoSpacing"/>
        <w:rPr>
          <w:rFonts w:ascii="Georgia" w:hAnsi="Georgia"/>
          <w:sz w:val="24"/>
          <w:szCs w:val="24"/>
        </w:rPr>
      </w:pPr>
    </w:p>
    <w:p w14:paraId="5ADCFF14" w14:textId="4A36C8C3" w:rsidR="00104F31" w:rsidRPr="0040299D" w:rsidRDefault="00104F31" w:rsidP="000F1EF4">
      <w:pPr>
        <w:pStyle w:val="NoSpacing"/>
        <w:ind w:left="360"/>
        <w:rPr>
          <w:rFonts w:ascii="Georgia" w:hAnsi="Georgia" w:cs="Arial"/>
          <w:b/>
          <w:bCs/>
          <w:sz w:val="24"/>
          <w:szCs w:val="24"/>
        </w:rPr>
      </w:pPr>
      <w:r w:rsidRPr="0040299D">
        <w:rPr>
          <w:rFonts w:ascii="Georgia" w:hAnsi="Georgia" w:cs="Arial"/>
          <w:b/>
          <w:bCs/>
          <w:sz w:val="24"/>
          <w:szCs w:val="24"/>
          <w:u w:val="single"/>
        </w:rPr>
        <w:t>STRATEGIC PRIORIT</w:t>
      </w:r>
      <w:r w:rsidR="006572A9" w:rsidRPr="0040299D">
        <w:rPr>
          <w:rFonts w:ascii="Georgia" w:hAnsi="Georgia" w:cs="Arial"/>
          <w:b/>
          <w:bCs/>
          <w:sz w:val="24"/>
          <w:szCs w:val="24"/>
          <w:u w:val="single"/>
        </w:rPr>
        <w:t>Y</w:t>
      </w:r>
      <w:r w:rsidRPr="0040299D">
        <w:rPr>
          <w:rFonts w:ascii="Georgia" w:hAnsi="Georgia" w:cs="Arial"/>
          <w:b/>
          <w:bCs/>
          <w:sz w:val="24"/>
          <w:szCs w:val="24"/>
          <w:u w:val="single"/>
        </w:rPr>
        <w:t xml:space="preserve"> #1:</w:t>
      </w:r>
      <w:r w:rsidR="00F94DD0" w:rsidRPr="0040299D">
        <w:rPr>
          <w:rFonts w:ascii="Georgia" w:hAnsi="Georgia" w:cs="Arial"/>
          <w:b/>
          <w:bCs/>
          <w:sz w:val="24"/>
          <w:szCs w:val="24"/>
        </w:rPr>
        <w:t xml:space="preserve"> </w:t>
      </w:r>
      <w:r w:rsidR="008404CC">
        <w:rPr>
          <w:rFonts w:ascii="Georgia" w:hAnsi="Georgia" w:cs="Arial"/>
          <w:b/>
          <w:bCs/>
          <w:sz w:val="24"/>
          <w:szCs w:val="24"/>
        </w:rPr>
        <w:t xml:space="preserve">Expand </w:t>
      </w:r>
      <w:r w:rsidR="00F94DD0" w:rsidRPr="0040299D">
        <w:rPr>
          <w:rFonts w:ascii="Georgia" w:hAnsi="Georgia" w:cs="Arial"/>
          <w:b/>
          <w:bCs/>
          <w:sz w:val="24"/>
          <w:szCs w:val="24"/>
        </w:rPr>
        <w:t xml:space="preserve">health insurance coverage and access </w:t>
      </w:r>
      <w:r w:rsidR="008404CC">
        <w:rPr>
          <w:rFonts w:ascii="Georgia" w:hAnsi="Georgia" w:cs="Arial"/>
          <w:b/>
          <w:bCs/>
          <w:sz w:val="24"/>
          <w:szCs w:val="24"/>
        </w:rPr>
        <w:t xml:space="preserve">to increase the </w:t>
      </w:r>
      <w:r w:rsidR="00F94DD0" w:rsidRPr="0040299D">
        <w:rPr>
          <w:rFonts w:ascii="Georgia" w:hAnsi="Georgia" w:cs="Arial"/>
          <w:b/>
          <w:bCs/>
          <w:sz w:val="24"/>
          <w:szCs w:val="24"/>
        </w:rPr>
        <w:t xml:space="preserve">total population of </w:t>
      </w:r>
      <w:r w:rsidR="008404CC">
        <w:rPr>
          <w:rFonts w:ascii="Georgia" w:hAnsi="Georgia" w:cs="Arial"/>
          <w:b/>
          <w:bCs/>
          <w:sz w:val="24"/>
          <w:szCs w:val="24"/>
        </w:rPr>
        <w:t xml:space="preserve">insured </w:t>
      </w:r>
      <w:r w:rsidR="00F94DD0" w:rsidRPr="0040299D">
        <w:rPr>
          <w:rFonts w:ascii="Georgia" w:hAnsi="Georgia" w:cs="Arial"/>
          <w:b/>
          <w:bCs/>
          <w:sz w:val="24"/>
          <w:szCs w:val="24"/>
        </w:rPr>
        <w:t>Virginians.</w:t>
      </w:r>
    </w:p>
    <w:p w14:paraId="7164B8BA" w14:textId="77777777" w:rsidR="008A45CF" w:rsidRDefault="008A45CF" w:rsidP="000F1EF4">
      <w:pPr>
        <w:pStyle w:val="NoSpacing"/>
        <w:ind w:left="360"/>
        <w:rPr>
          <w:rFonts w:ascii="Georgia" w:hAnsi="Georgia" w:cs="Arial"/>
          <w:sz w:val="24"/>
          <w:szCs w:val="24"/>
        </w:rPr>
      </w:pPr>
    </w:p>
    <w:p w14:paraId="34E7A5D0" w14:textId="13C7B7CB" w:rsidR="008A45CF" w:rsidRPr="00826A4A" w:rsidRDefault="008A45CF" w:rsidP="00826A4A">
      <w:pPr>
        <w:pStyle w:val="NoSpacing"/>
        <w:numPr>
          <w:ilvl w:val="0"/>
          <w:numId w:val="10"/>
        </w:numPr>
        <w:rPr>
          <w:rFonts w:ascii="Georgia" w:hAnsi="Georgia" w:cs="Arial"/>
          <w:sz w:val="24"/>
          <w:szCs w:val="24"/>
        </w:rPr>
      </w:pPr>
      <w:r>
        <w:rPr>
          <w:rFonts w:ascii="Georgia" w:hAnsi="Georgia" w:cs="Arial"/>
          <w:sz w:val="24"/>
          <w:szCs w:val="24"/>
        </w:rPr>
        <w:t xml:space="preserve">Track total percent </w:t>
      </w:r>
      <w:r w:rsidR="001A3660">
        <w:rPr>
          <w:rFonts w:ascii="Georgia" w:hAnsi="Georgia" w:cs="Arial"/>
          <w:sz w:val="24"/>
          <w:szCs w:val="24"/>
        </w:rPr>
        <w:t xml:space="preserve">and number </w:t>
      </w:r>
      <w:r>
        <w:rPr>
          <w:rFonts w:ascii="Georgia" w:hAnsi="Georgia" w:cs="Arial"/>
          <w:sz w:val="24"/>
          <w:szCs w:val="24"/>
        </w:rPr>
        <w:t xml:space="preserve">of Virginia population that is uninsured, along with the percent </w:t>
      </w:r>
      <w:r w:rsidR="001A3660">
        <w:rPr>
          <w:rFonts w:ascii="Georgia" w:hAnsi="Georgia" w:cs="Arial"/>
          <w:sz w:val="24"/>
          <w:szCs w:val="24"/>
        </w:rPr>
        <w:t xml:space="preserve">and number </w:t>
      </w:r>
      <w:r>
        <w:rPr>
          <w:rFonts w:ascii="Georgia" w:hAnsi="Georgia" w:cs="Arial"/>
          <w:sz w:val="24"/>
          <w:szCs w:val="24"/>
        </w:rPr>
        <w:t>of the population enrolled in various types of health insurance (employer</w:t>
      </w:r>
      <w:r w:rsidR="00902C16">
        <w:rPr>
          <w:rFonts w:ascii="Georgia" w:hAnsi="Georgia" w:cs="Arial"/>
          <w:sz w:val="24"/>
          <w:szCs w:val="24"/>
        </w:rPr>
        <w:t>: small business/large group/government</w:t>
      </w:r>
      <w:r>
        <w:rPr>
          <w:rFonts w:ascii="Georgia" w:hAnsi="Georgia" w:cs="Arial"/>
          <w:sz w:val="24"/>
          <w:szCs w:val="24"/>
        </w:rPr>
        <w:t xml:space="preserve">; Medicaid; Medicare; etc.). </w:t>
      </w:r>
      <w:r w:rsidR="00826A4A" w:rsidRPr="00826A4A">
        <w:rPr>
          <w:rFonts w:ascii="Georgia" w:hAnsi="Georgia" w:cs="Arial"/>
          <w:sz w:val="24"/>
          <w:szCs w:val="24"/>
        </w:rPr>
        <w:t xml:space="preserve">Understanding such data </w:t>
      </w:r>
      <w:r w:rsidR="00D40379">
        <w:rPr>
          <w:rFonts w:ascii="Georgia" w:hAnsi="Georgia" w:cs="Arial"/>
          <w:sz w:val="24"/>
          <w:szCs w:val="24"/>
        </w:rPr>
        <w:t xml:space="preserve">helps connect </w:t>
      </w:r>
      <w:r w:rsidRPr="00826A4A">
        <w:rPr>
          <w:rFonts w:ascii="Georgia" w:hAnsi="Georgia" w:cs="Arial"/>
          <w:sz w:val="24"/>
          <w:szCs w:val="24"/>
        </w:rPr>
        <w:t xml:space="preserve">Virginians who interact with the </w:t>
      </w:r>
      <w:r w:rsidR="003E0938">
        <w:rPr>
          <w:rFonts w:ascii="Georgia" w:hAnsi="Georgia" w:cs="Arial"/>
          <w:sz w:val="24"/>
          <w:szCs w:val="24"/>
        </w:rPr>
        <w:t xml:space="preserve">VA HBE </w:t>
      </w:r>
      <w:r w:rsidRPr="00826A4A">
        <w:rPr>
          <w:rFonts w:ascii="Georgia" w:hAnsi="Georgia" w:cs="Arial"/>
          <w:sz w:val="24"/>
          <w:szCs w:val="24"/>
        </w:rPr>
        <w:t xml:space="preserve">to the best health insurance </w:t>
      </w:r>
      <w:r w:rsidR="00BD40D5">
        <w:rPr>
          <w:rFonts w:ascii="Georgia" w:hAnsi="Georgia" w:cs="Arial"/>
          <w:sz w:val="24"/>
          <w:szCs w:val="24"/>
        </w:rPr>
        <w:t xml:space="preserve">and assistance </w:t>
      </w:r>
      <w:r w:rsidR="00FD5C0D" w:rsidRPr="00826A4A">
        <w:rPr>
          <w:rFonts w:ascii="Georgia" w:hAnsi="Georgia" w:cs="Arial"/>
          <w:sz w:val="24"/>
          <w:szCs w:val="24"/>
        </w:rPr>
        <w:t xml:space="preserve">for </w:t>
      </w:r>
      <w:r w:rsidRPr="00826A4A">
        <w:rPr>
          <w:rFonts w:ascii="Georgia" w:hAnsi="Georgia" w:cs="Arial"/>
          <w:sz w:val="24"/>
          <w:szCs w:val="24"/>
        </w:rPr>
        <w:t>which they are eligible</w:t>
      </w:r>
      <w:r w:rsidR="00BD40D5">
        <w:rPr>
          <w:rFonts w:ascii="Georgia" w:hAnsi="Georgia" w:cs="Arial"/>
          <w:sz w:val="24"/>
          <w:szCs w:val="24"/>
        </w:rPr>
        <w:t xml:space="preserve"> (i.e., </w:t>
      </w:r>
      <w:hyperlink r:id="rId8" w:tgtFrame="_blank" w:history="1">
        <w:r w:rsidR="00BD40D5" w:rsidRPr="00BD40D5">
          <w:rPr>
            <w:rStyle w:val="Hyperlink"/>
            <w:rFonts w:ascii="Georgia" w:hAnsi="Georgia" w:cs="Arial"/>
            <w:sz w:val="24"/>
            <w:szCs w:val="24"/>
          </w:rPr>
          <w:t>commonhelp.virginia.gov</w:t>
        </w:r>
      </w:hyperlink>
      <w:r w:rsidR="00BD40D5">
        <w:rPr>
          <w:rFonts w:ascii="Georgia" w:hAnsi="Georgia" w:cs="Arial"/>
          <w:sz w:val="24"/>
          <w:szCs w:val="24"/>
        </w:rPr>
        <w:t>)</w:t>
      </w:r>
      <w:r w:rsidRPr="00826A4A">
        <w:rPr>
          <w:rFonts w:ascii="Georgia" w:hAnsi="Georgia" w:cs="Arial"/>
          <w:sz w:val="24"/>
          <w:szCs w:val="24"/>
        </w:rPr>
        <w:t xml:space="preserve">.  </w:t>
      </w:r>
    </w:p>
    <w:p w14:paraId="5DCFB633" w14:textId="77777777" w:rsidR="00BD40D5" w:rsidRDefault="00BD40D5" w:rsidP="000F1EF4">
      <w:pPr>
        <w:pStyle w:val="NoSpacing"/>
        <w:ind w:left="360"/>
        <w:rPr>
          <w:rFonts w:ascii="Georgia" w:hAnsi="Georgia" w:cs="Arial"/>
          <w:sz w:val="24"/>
          <w:szCs w:val="24"/>
          <w:u w:val="single"/>
        </w:rPr>
      </w:pPr>
    </w:p>
    <w:p w14:paraId="0EC27F8E" w14:textId="77777777" w:rsidR="0005083B" w:rsidRPr="00D64581" w:rsidRDefault="006572A9" w:rsidP="0005083B">
      <w:pPr>
        <w:pStyle w:val="NoSpacing"/>
        <w:ind w:left="360"/>
        <w:rPr>
          <w:rFonts w:ascii="Georgia" w:hAnsi="Georgia" w:cs="Arial"/>
          <w:b/>
          <w:bCs/>
          <w:sz w:val="24"/>
          <w:szCs w:val="24"/>
          <w:u w:val="single"/>
        </w:rPr>
      </w:pPr>
      <w:r w:rsidRPr="0040299D">
        <w:rPr>
          <w:rFonts w:ascii="Georgia" w:hAnsi="Georgia" w:cs="Arial"/>
          <w:b/>
          <w:bCs/>
          <w:sz w:val="24"/>
          <w:szCs w:val="24"/>
          <w:u w:val="single"/>
        </w:rPr>
        <w:t>STRATEGIC PRIORI</w:t>
      </w:r>
      <w:r w:rsidRPr="008F1226">
        <w:rPr>
          <w:rFonts w:ascii="Georgia" w:hAnsi="Georgia" w:cs="Arial"/>
          <w:b/>
          <w:bCs/>
          <w:sz w:val="24"/>
          <w:szCs w:val="24"/>
          <w:u w:val="single"/>
        </w:rPr>
        <w:t xml:space="preserve">TY </w:t>
      </w:r>
      <w:r w:rsidR="00104F31" w:rsidRPr="008F1226">
        <w:rPr>
          <w:rFonts w:ascii="Georgia" w:hAnsi="Georgia" w:cs="Arial"/>
          <w:b/>
          <w:bCs/>
          <w:sz w:val="24"/>
          <w:szCs w:val="24"/>
          <w:u w:val="single"/>
        </w:rPr>
        <w:t>#2:</w:t>
      </w:r>
      <w:r w:rsidR="008F1226" w:rsidRPr="008F1226">
        <w:rPr>
          <w:rFonts w:ascii="Georgia" w:hAnsi="Georgia"/>
          <w:b/>
          <w:bCs/>
          <w:sz w:val="24"/>
          <w:szCs w:val="24"/>
        </w:rPr>
        <w:t> </w:t>
      </w:r>
      <w:r w:rsidR="0005083B" w:rsidRPr="00D64581">
        <w:rPr>
          <w:rFonts w:ascii="Georgia" w:hAnsi="Georgia"/>
          <w:b/>
          <w:bCs/>
          <w:sz w:val="24"/>
          <w:szCs w:val="24"/>
        </w:rPr>
        <w:t xml:space="preserve">Capture total and new enrollees. </w:t>
      </w:r>
      <w:r w:rsidR="0005083B" w:rsidRPr="00D64581">
        <w:rPr>
          <w:rFonts w:ascii="Georgia" w:hAnsi="Georgia"/>
          <w:b/>
          <w:bCs/>
          <w:sz w:val="24"/>
          <w:szCs w:val="24"/>
        </w:rPr>
        <w:br/>
      </w:r>
    </w:p>
    <w:p w14:paraId="56A42E18" w14:textId="18415E8A" w:rsidR="0005083B" w:rsidRDefault="0005083B" w:rsidP="0005083B">
      <w:pPr>
        <w:pStyle w:val="NoSpacing"/>
        <w:numPr>
          <w:ilvl w:val="0"/>
          <w:numId w:val="10"/>
        </w:numPr>
        <w:rPr>
          <w:rFonts w:ascii="Georgia" w:hAnsi="Georgia" w:cs="Arial"/>
          <w:sz w:val="24"/>
          <w:szCs w:val="24"/>
        </w:rPr>
      </w:pPr>
      <w:r>
        <w:rPr>
          <w:rFonts w:ascii="Georgia" w:hAnsi="Georgia" w:cs="Arial"/>
          <w:sz w:val="24"/>
          <w:szCs w:val="24"/>
        </w:rPr>
        <w:t xml:space="preserve">Track “Inaugural Open Enrollment (OE) Data,” such as in a chart that </w:t>
      </w:r>
      <w:r w:rsidRPr="00426F40">
        <w:rPr>
          <w:rFonts w:ascii="Georgia" w:hAnsi="Georgia" w:cs="Arial"/>
          <w:sz w:val="24"/>
          <w:szCs w:val="24"/>
        </w:rPr>
        <w:t>capture</w:t>
      </w:r>
      <w:r>
        <w:rPr>
          <w:rFonts w:ascii="Georgia" w:hAnsi="Georgia" w:cs="Arial"/>
          <w:sz w:val="24"/>
          <w:szCs w:val="24"/>
        </w:rPr>
        <w:t xml:space="preserve">s: </w:t>
      </w:r>
      <w:r w:rsidRPr="00426F40">
        <w:rPr>
          <w:rFonts w:ascii="Georgia" w:hAnsi="Georgia" w:cs="Arial"/>
          <w:sz w:val="24"/>
          <w:szCs w:val="24"/>
        </w:rPr>
        <w:t>the total number of customers</w:t>
      </w:r>
      <w:r>
        <w:rPr>
          <w:rFonts w:ascii="Georgia" w:hAnsi="Georgia" w:cs="Arial"/>
          <w:sz w:val="24"/>
          <w:szCs w:val="24"/>
        </w:rPr>
        <w:t xml:space="preserve"> during first Open Enrollment Period;</w:t>
      </w:r>
      <w:r w:rsidRPr="00426F40">
        <w:rPr>
          <w:rFonts w:ascii="Georgia" w:hAnsi="Georgia" w:cs="Arial"/>
          <w:sz w:val="24"/>
          <w:szCs w:val="24"/>
        </w:rPr>
        <w:t xml:space="preserve"> the total number of new enrollments</w:t>
      </w:r>
      <w:r>
        <w:rPr>
          <w:rFonts w:ascii="Georgia" w:hAnsi="Georgia" w:cs="Arial"/>
          <w:sz w:val="24"/>
          <w:szCs w:val="24"/>
        </w:rPr>
        <w:t>;</w:t>
      </w:r>
      <w:r w:rsidRPr="00426F40">
        <w:rPr>
          <w:rFonts w:ascii="Georgia" w:hAnsi="Georgia" w:cs="Arial"/>
          <w:sz w:val="24"/>
          <w:szCs w:val="24"/>
        </w:rPr>
        <w:t xml:space="preserve"> the customers that came to </w:t>
      </w:r>
      <w:r w:rsidR="003E0938">
        <w:rPr>
          <w:rFonts w:ascii="Georgia" w:hAnsi="Georgia" w:cs="Arial"/>
          <w:sz w:val="24"/>
          <w:szCs w:val="24"/>
        </w:rPr>
        <w:t xml:space="preserve">VA HBE </w:t>
      </w:r>
      <w:r w:rsidRPr="00426F40">
        <w:rPr>
          <w:rFonts w:ascii="Georgia" w:hAnsi="Georgia" w:cs="Arial"/>
          <w:sz w:val="24"/>
          <w:szCs w:val="24"/>
        </w:rPr>
        <w:t>from HealthCare.gov</w:t>
      </w:r>
      <w:r>
        <w:rPr>
          <w:rFonts w:ascii="Georgia" w:hAnsi="Georgia" w:cs="Arial"/>
          <w:sz w:val="24"/>
          <w:szCs w:val="24"/>
        </w:rPr>
        <w:t xml:space="preserve"> (renewal applications; auto-renewed);</w:t>
      </w:r>
      <w:r w:rsidRPr="00426F40">
        <w:rPr>
          <w:rFonts w:ascii="Georgia" w:hAnsi="Georgia" w:cs="Arial"/>
          <w:sz w:val="24"/>
          <w:szCs w:val="24"/>
        </w:rPr>
        <w:t xml:space="preserve"> and the applications eligible for</w:t>
      </w:r>
      <w:r>
        <w:rPr>
          <w:rFonts w:ascii="Georgia" w:hAnsi="Georgia" w:cs="Arial"/>
          <w:sz w:val="24"/>
          <w:szCs w:val="24"/>
        </w:rPr>
        <w:t xml:space="preserve"> Medicaid</w:t>
      </w:r>
      <w:r w:rsidRPr="00426F40">
        <w:rPr>
          <w:rFonts w:ascii="Georgia" w:hAnsi="Georgia" w:cs="Arial"/>
          <w:sz w:val="24"/>
          <w:szCs w:val="24"/>
        </w:rPr>
        <w:t>.</w:t>
      </w:r>
      <w:r>
        <w:rPr>
          <w:rFonts w:ascii="Georgia" w:hAnsi="Georgia" w:cs="Arial"/>
          <w:sz w:val="24"/>
          <w:szCs w:val="24"/>
        </w:rPr>
        <w:t xml:space="preserve"> </w:t>
      </w:r>
    </w:p>
    <w:p w14:paraId="738941CE" w14:textId="77777777" w:rsidR="0005083B" w:rsidRDefault="0005083B" w:rsidP="0005083B">
      <w:pPr>
        <w:pStyle w:val="NoSpacing"/>
        <w:ind w:left="360"/>
        <w:rPr>
          <w:rFonts w:ascii="Georgia" w:hAnsi="Georgia" w:cs="Arial"/>
          <w:sz w:val="24"/>
          <w:szCs w:val="24"/>
          <w:u w:val="single"/>
        </w:rPr>
      </w:pPr>
    </w:p>
    <w:p w14:paraId="73AE7C09" w14:textId="0CAE9F62" w:rsidR="0005083B" w:rsidRDefault="0005083B" w:rsidP="0005083B">
      <w:pPr>
        <w:pStyle w:val="NoSpacing"/>
        <w:ind w:left="1080"/>
        <w:rPr>
          <w:rFonts w:ascii="Georgia" w:hAnsi="Georgia" w:cs="Arial"/>
          <w:sz w:val="24"/>
          <w:szCs w:val="24"/>
        </w:rPr>
      </w:pPr>
      <w:r>
        <w:rPr>
          <w:rFonts w:ascii="Georgia" w:hAnsi="Georgia" w:cs="Arial"/>
          <w:sz w:val="24"/>
          <w:szCs w:val="24"/>
        </w:rPr>
        <w:t xml:space="preserve">The VA HBE will </w:t>
      </w:r>
      <w:r w:rsidRPr="000F1EF4">
        <w:rPr>
          <w:rFonts w:ascii="Georgia" w:hAnsi="Georgia" w:cs="Arial"/>
          <w:sz w:val="24"/>
          <w:szCs w:val="24"/>
        </w:rPr>
        <w:t xml:space="preserve">measure </w:t>
      </w:r>
      <w:r>
        <w:rPr>
          <w:rFonts w:ascii="Georgia" w:hAnsi="Georgia" w:cs="Arial"/>
          <w:sz w:val="24"/>
          <w:szCs w:val="24"/>
        </w:rPr>
        <w:t xml:space="preserve">its first 5 years of progress </w:t>
      </w:r>
      <w:r w:rsidRPr="000F1EF4">
        <w:rPr>
          <w:rFonts w:ascii="Georgia" w:hAnsi="Georgia" w:cs="Arial"/>
          <w:sz w:val="24"/>
          <w:szCs w:val="24"/>
        </w:rPr>
        <w:t>against</w:t>
      </w:r>
      <w:r>
        <w:rPr>
          <w:rFonts w:ascii="Georgia" w:hAnsi="Georgia" w:cs="Arial"/>
          <w:sz w:val="24"/>
          <w:szCs w:val="24"/>
        </w:rPr>
        <w:t xml:space="preserve"> and </w:t>
      </w:r>
      <w:r w:rsidRPr="000F1EF4">
        <w:rPr>
          <w:rFonts w:ascii="Georgia" w:hAnsi="Georgia" w:cs="Arial"/>
          <w:sz w:val="24"/>
          <w:szCs w:val="24"/>
        </w:rPr>
        <w:t>relative to the Federally Facilitated Marketplace (FFM)</w:t>
      </w:r>
      <w:r>
        <w:rPr>
          <w:rFonts w:ascii="Georgia" w:hAnsi="Georgia" w:cs="Arial"/>
          <w:sz w:val="24"/>
          <w:szCs w:val="24"/>
        </w:rPr>
        <w:t xml:space="preserve"> baseline </w:t>
      </w:r>
      <w:r w:rsidRPr="000F1EF4">
        <w:rPr>
          <w:rFonts w:ascii="Georgia" w:hAnsi="Georgia" w:cs="Arial"/>
          <w:sz w:val="24"/>
          <w:szCs w:val="24"/>
        </w:rPr>
        <w:t xml:space="preserve">until </w:t>
      </w:r>
      <w:r>
        <w:rPr>
          <w:rFonts w:ascii="Georgia" w:hAnsi="Georgia" w:cs="Arial"/>
          <w:sz w:val="24"/>
          <w:szCs w:val="24"/>
        </w:rPr>
        <w:t xml:space="preserve">it has </w:t>
      </w:r>
      <w:r w:rsidRPr="000F1EF4">
        <w:rPr>
          <w:rFonts w:ascii="Georgia" w:hAnsi="Georgia" w:cs="Arial"/>
          <w:sz w:val="24"/>
          <w:szCs w:val="24"/>
        </w:rPr>
        <w:t xml:space="preserve">enough standalone </w:t>
      </w:r>
      <w:r>
        <w:rPr>
          <w:rFonts w:ascii="Georgia" w:hAnsi="Georgia" w:cs="Arial"/>
          <w:sz w:val="24"/>
          <w:szCs w:val="24"/>
        </w:rPr>
        <w:t xml:space="preserve">VA HBE </w:t>
      </w:r>
      <w:r w:rsidRPr="000F1EF4">
        <w:rPr>
          <w:rFonts w:ascii="Georgia" w:hAnsi="Georgia" w:cs="Arial"/>
          <w:sz w:val="24"/>
          <w:szCs w:val="24"/>
        </w:rPr>
        <w:t xml:space="preserve">data to present </w:t>
      </w:r>
      <w:r>
        <w:rPr>
          <w:rFonts w:ascii="Georgia" w:hAnsi="Georgia" w:cs="Arial"/>
          <w:sz w:val="24"/>
          <w:szCs w:val="24"/>
        </w:rPr>
        <w:t xml:space="preserve">such </w:t>
      </w:r>
      <w:r w:rsidRPr="000F1EF4">
        <w:rPr>
          <w:rFonts w:ascii="Georgia" w:hAnsi="Georgia" w:cs="Arial"/>
          <w:sz w:val="24"/>
          <w:szCs w:val="24"/>
        </w:rPr>
        <w:t>information.</w:t>
      </w:r>
      <w:r>
        <w:rPr>
          <w:rFonts w:ascii="Georgia" w:hAnsi="Georgia" w:cs="Arial"/>
          <w:sz w:val="24"/>
          <w:szCs w:val="24"/>
        </w:rPr>
        <w:t xml:space="preserve"> Initial measurement against an FFM starting point of reference will also help </w:t>
      </w:r>
      <w:r w:rsidR="00D40379">
        <w:rPr>
          <w:rFonts w:ascii="Georgia" w:hAnsi="Georgia" w:cs="Arial"/>
          <w:sz w:val="24"/>
          <w:szCs w:val="24"/>
        </w:rPr>
        <w:t>the V</w:t>
      </w:r>
      <w:r>
        <w:rPr>
          <w:rFonts w:ascii="Georgia" w:hAnsi="Georgia" w:cs="Arial"/>
          <w:sz w:val="24"/>
          <w:szCs w:val="24"/>
        </w:rPr>
        <w:t xml:space="preserve">A HBE make a “good value” equation for the transition from the FFM to a state-based marketplace. </w:t>
      </w:r>
    </w:p>
    <w:p w14:paraId="622C3FDB" w14:textId="77777777" w:rsidR="00FD5C0D" w:rsidRDefault="00FD5C0D" w:rsidP="000F1EF4">
      <w:pPr>
        <w:pStyle w:val="NoSpacing"/>
        <w:ind w:left="360"/>
        <w:rPr>
          <w:rFonts w:ascii="Georgia" w:hAnsi="Georgia" w:cs="Arial"/>
          <w:sz w:val="24"/>
          <w:szCs w:val="24"/>
          <w:u w:val="single"/>
        </w:rPr>
      </w:pPr>
    </w:p>
    <w:p w14:paraId="3E6C8627" w14:textId="0FDBE593" w:rsidR="0005083B" w:rsidRDefault="006572A9" w:rsidP="0005083B">
      <w:pPr>
        <w:pStyle w:val="NoSpacing"/>
        <w:ind w:left="360"/>
        <w:rPr>
          <w:rFonts w:ascii="Georgia" w:hAnsi="Georgia"/>
          <w:b/>
          <w:bCs/>
          <w:sz w:val="24"/>
          <w:szCs w:val="24"/>
        </w:rPr>
      </w:pPr>
      <w:r w:rsidRPr="0040299D">
        <w:rPr>
          <w:rFonts w:ascii="Georgia" w:hAnsi="Georgia" w:cs="Arial"/>
          <w:b/>
          <w:bCs/>
          <w:sz w:val="24"/>
          <w:szCs w:val="24"/>
          <w:u w:val="single"/>
        </w:rPr>
        <w:t xml:space="preserve">STRATEGIC PRIORITY </w:t>
      </w:r>
      <w:r w:rsidR="00104F31" w:rsidRPr="0040299D">
        <w:rPr>
          <w:rFonts w:ascii="Georgia" w:hAnsi="Georgia" w:cs="Arial"/>
          <w:b/>
          <w:bCs/>
          <w:sz w:val="24"/>
          <w:szCs w:val="24"/>
          <w:u w:val="single"/>
        </w:rPr>
        <w:t># 3:</w:t>
      </w:r>
      <w:r w:rsidR="0040299D">
        <w:rPr>
          <w:rFonts w:ascii="Georgia" w:hAnsi="Georgia" w:cs="Arial"/>
          <w:b/>
          <w:bCs/>
          <w:sz w:val="24"/>
          <w:szCs w:val="24"/>
        </w:rPr>
        <w:t xml:space="preserve"> </w:t>
      </w:r>
      <w:r w:rsidR="0005083B" w:rsidRPr="008F1226">
        <w:rPr>
          <w:rFonts w:ascii="Georgia" w:hAnsi="Georgia"/>
          <w:b/>
          <w:bCs/>
          <w:sz w:val="24"/>
          <w:szCs w:val="24"/>
        </w:rPr>
        <w:t xml:space="preserve">Capture differences </w:t>
      </w:r>
      <w:r w:rsidR="0005083B">
        <w:rPr>
          <w:rFonts w:ascii="Georgia" w:hAnsi="Georgia"/>
          <w:b/>
          <w:bCs/>
          <w:sz w:val="24"/>
          <w:szCs w:val="24"/>
        </w:rPr>
        <w:t>in key health insurance metrics across geography</w:t>
      </w:r>
      <w:r w:rsidR="00902C16">
        <w:rPr>
          <w:rFonts w:ascii="Georgia" w:hAnsi="Georgia"/>
          <w:b/>
          <w:bCs/>
          <w:sz w:val="24"/>
          <w:szCs w:val="24"/>
        </w:rPr>
        <w:t xml:space="preserve"> to better </w:t>
      </w:r>
      <w:r w:rsidR="00B74253">
        <w:rPr>
          <w:rFonts w:ascii="Georgia" w:hAnsi="Georgia"/>
          <w:b/>
          <w:bCs/>
          <w:sz w:val="24"/>
          <w:szCs w:val="24"/>
        </w:rPr>
        <w:t xml:space="preserve">target </w:t>
      </w:r>
      <w:r w:rsidR="00902C16">
        <w:rPr>
          <w:rFonts w:ascii="Georgia" w:hAnsi="Georgia"/>
          <w:b/>
          <w:bCs/>
          <w:sz w:val="24"/>
          <w:szCs w:val="24"/>
        </w:rPr>
        <w:t>the eligible population</w:t>
      </w:r>
      <w:r w:rsidR="0005083B" w:rsidRPr="008F1226">
        <w:rPr>
          <w:rFonts w:ascii="Georgia" w:hAnsi="Georgia"/>
          <w:b/>
          <w:bCs/>
          <w:sz w:val="24"/>
          <w:szCs w:val="24"/>
        </w:rPr>
        <w:t>.</w:t>
      </w:r>
    </w:p>
    <w:p w14:paraId="71549019" w14:textId="77777777" w:rsidR="0005083B" w:rsidRPr="008F1226" w:rsidRDefault="0005083B" w:rsidP="0005083B">
      <w:pPr>
        <w:pStyle w:val="NoSpacing"/>
        <w:ind w:left="360"/>
        <w:rPr>
          <w:rFonts w:ascii="Georgia" w:hAnsi="Georgia" w:cs="Arial"/>
          <w:b/>
          <w:bCs/>
          <w:sz w:val="24"/>
          <w:szCs w:val="24"/>
          <w:u w:val="single"/>
        </w:rPr>
      </w:pPr>
    </w:p>
    <w:p w14:paraId="646361A7" w14:textId="06A879A4" w:rsidR="0005083B" w:rsidRPr="00FD5C0D" w:rsidRDefault="0005083B" w:rsidP="0005083B">
      <w:pPr>
        <w:pStyle w:val="NoSpacing"/>
        <w:numPr>
          <w:ilvl w:val="0"/>
          <w:numId w:val="10"/>
        </w:numPr>
        <w:rPr>
          <w:rFonts w:ascii="Georgia" w:hAnsi="Georgia" w:cs="Arial"/>
          <w:sz w:val="24"/>
          <w:szCs w:val="24"/>
        </w:rPr>
      </w:pPr>
      <w:r>
        <w:rPr>
          <w:rFonts w:ascii="Georgia" w:hAnsi="Georgia" w:cs="Arial"/>
          <w:sz w:val="24"/>
          <w:szCs w:val="24"/>
        </w:rPr>
        <w:t xml:space="preserve">Track “Qualified Health Plan Enrollment by Rating Area and Carrier,” such as in a table that </w:t>
      </w:r>
      <w:r w:rsidRPr="00FD5C0D">
        <w:rPr>
          <w:rFonts w:ascii="Georgia" w:hAnsi="Georgia" w:cs="Arial"/>
          <w:sz w:val="24"/>
          <w:szCs w:val="24"/>
        </w:rPr>
        <w:t xml:space="preserve">summarizes the percentage of </w:t>
      </w:r>
      <w:r>
        <w:rPr>
          <w:rFonts w:ascii="Georgia" w:hAnsi="Georgia" w:cs="Arial"/>
          <w:sz w:val="24"/>
          <w:szCs w:val="24"/>
        </w:rPr>
        <w:t xml:space="preserve">Virginia’s </w:t>
      </w:r>
      <w:r w:rsidRPr="00FD5C0D">
        <w:rPr>
          <w:rFonts w:ascii="Georgia" w:hAnsi="Georgia" w:cs="Arial"/>
          <w:sz w:val="24"/>
          <w:szCs w:val="24"/>
        </w:rPr>
        <w:t>population in each rating area</w:t>
      </w:r>
      <w:r>
        <w:rPr>
          <w:rFonts w:ascii="Georgia" w:hAnsi="Georgia" w:cs="Arial"/>
          <w:sz w:val="24"/>
          <w:szCs w:val="24"/>
        </w:rPr>
        <w:t xml:space="preserve"> (i.e. address given in the application)</w:t>
      </w:r>
      <w:r w:rsidRPr="00FD5C0D">
        <w:rPr>
          <w:rFonts w:ascii="Georgia" w:hAnsi="Georgia" w:cs="Arial"/>
          <w:sz w:val="24"/>
          <w:szCs w:val="24"/>
        </w:rPr>
        <w:t xml:space="preserve">, the percentage of enrollees who enrolled in a private plan, and the average monthly household tax credit amount. </w:t>
      </w:r>
      <w:r>
        <w:rPr>
          <w:rFonts w:ascii="Georgia" w:hAnsi="Georgia" w:cs="Arial"/>
          <w:sz w:val="24"/>
          <w:szCs w:val="24"/>
        </w:rPr>
        <w:t xml:space="preserve">VA HBE </w:t>
      </w:r>
      <w:r w:rsidRPr="00FD5C0D">
        <w:rPr>
          <w:rFonts w:ascii="Georgia" w:hAnsi="Georgia" w:cs="Arial"/>
          <w:sz w:val="24"/>
          <w:szCs w:val="24"/>
        </w:rPr>
        <w:t xml:space="preserve">can use this </w:t>
      </w:r>
      <w:r>
        <w:rPr>
          <w:rFonts w:ascii="Georgia" w:hAnsi="Georgia" w:cs="Arial"/>
          <w:sz w:val="24"/>
          <w:szCs w:val="24"/>
        </w:rPr>
        <w:t xml:space="preserve">data </w:t>
      </w:r>
      <w:r w:rsidRPr="00FD5C0D">
        <w:rPr>
          <w:rFonts w:ascii="Georgia" w:hAnsi="Georgia" w:cs="Arial"/>
          <w:sz w:val="24"/>
          <w:szCs w:val="24"/>
        </w:rPr>
        <w:t>to gauge the average premium prices in each rating</w:t>
      </w:r>
      <w:r>
        <w:rPr>
          <w:rFonts w:ascii="Georgia" w:hAnsi="Georgia" w:cs="Arial"/>
          <w:sz w:val="24"/>
          <w:szCs w:val="24"/>
        </w:rPr>
        <w:t xml:space="preserve"> </w:t>
      </w:r>
      <w:r w:rsidRPr="00FD5C0D">
        <w:rPr>
          <w:rFonts w:ascii="Georgia" w:hAnsi="Georgia" w:cs="Arial"/>
          <w:sz w:val="24"/>
          <w:szCs w:val="24"/>
        </w:rPr>
        <w:t>area of the state.</w:t>
      </w:r>
    </w:p>
    <w:p w14:paraId="5D1EBF93" w14:textId="77777777" w:rsidR="00104F31" w:rsidRDefault="00104F31" w:rsidP="000F1EF4">
      <w:pPr>
        <w:pStyle w:val="NoSpacing"/>
        <w:ind w:left="360"/>
        <w:rPr>
          <w:rFonts w:ascii="Georgia" w:hAnsi="Georgia" w:cs="Arial"/>
          <w:sz w:val="24"/>
          <w:szCs w:val="24"/>
          <w:u w:val="single"/>
        </w:rPr>
      </w:pPr>
    </w:p>
    <w:p w14:paraId="74DE5F7F" w14:textId="77777777" w:rsidR="0005083B" w:rsidRPr="0040299D" w:rsidRDefault="006572A9" w:rsidP="0005083B">
      <w:pPr>
        <w:pStyle w:val="NoSpacing"/>
        <w:ind w:left="360"/>
        <w:rPr>
          <w:rFonts w:ascii="Georgia" w:hAnsi="Georgia" w:cs="Arial"/>
          <w:b/>
          <w:bCs/>
          <w:sz w:val="24"/>
          <w:szCs w:val="24"/>
        </w:rPr>
      </w:pPr>
      <w:r w:rsidRPr="00D64581">
        <w:rPr>
          <w:rFonts w:ascii="Georgia" w:hAnsi="Georgia" w:cs="Arial"/>
          <w:b/>
          <w:bCs/>
          <w:sz w:val="24"/>
          <w:szCs w:val="24"/>
          <w:u w:val="single"/>
        </w:rPr>
        <w:t xml:space="preserve">STRATEGIC PRIORITY </w:t>
      </w:r>
      <w:r w:rsidR="00104F31" w:rsidRPr="00D64581">
        <w:rPr>
          <w:rFonts w:ascii="Georgia" w:hAnsi="Georgia" w:cs="Arial"/>
          <w:b/>
          <w:bCs/>
          <w:sz w:val="24"/>
          <w:szCs w:val="24"/>
          <w:u w:val="single"/>
        </w:rPr>
        <w:t>#4:</w:t>
      </w:r>
      <w:r w:rsidR="00785703" w:rsidRPr="00D64581">
        <w:rPr>
          <w:rFonts w:ascii="Georgia" w:hAnsi="Georgia" w:cs="Arial"/>
          <w:b/>
          <w:bCs/>
          <w:sz w:val="24"/>
          <w:szCs w:val="24"/>
        </w:rPr>
        <w:t xml:space="preserve"> </w:t>
      </w:r>
      <w:r w:rsidR="0005083B">
        <w:rPr>
          <w:rFonts w:ascii="Georgia" w:hAnsi="Georgia" w:cs="Arial"/>
          <w:b/>
          <w:bCs/>
          <w:sz w:val="24"/>
          <w:szCs w:val="24"/>
        </w:rPr>
        <w:t xml:space="preserve">Increase the affordability of health care and make it easier to receive financial aid for health insurance. </w:t>
      </w:r>
    </w:p>
    <w:p w14:paraId="1202735D" w14:textId="77777777" w:rsidR="0005083B" w:rsidRDefault="0005083B" w:rsidP="0005083B">
      <w:pPr>
        <w:pStyle w:val="NoSpacing"/>
        <w:ind w:left="360"/>
        <w:rPr>
          <w:rFonts w:ascii="Georgia" w:hAnsi="Georgia" w:cs="Arial"/>
          <w:sz w:val="24"/>
          <w:szCs w:val="24"/>
          <w:u w:val="single"/>
        </w:rPr>
      </w:pPr>
    </w:p>
    <w:p w14:paraId="031083BE" w14:textId="77777777" w:rsidR="0005083B" w:rsidRDefault="0005083B" w:rsidP="0005083B">
      <w:pPr>
        <w:pStyle w:val="NoSpacing"/>
        <w:numPr>
          <w:ilvl w:val="0"/>
          <w:numId w:val="10"/>
        </w:numPr>
        <w:rPr>
          <w:rFonts w:ascii="Georgia" w:hAnsi="Georgia" w:cs="Arial"/>
          <w:sz w:val="24"/>
          <w:szCs w:val="24"/>
        </w:rPr>
      </w:pPr>
      <w:r w:rsidRPr="00A03A7C">
        <w:rPr>
          <w:rFonts w:ascii="Georgia" w:hAnsi="Georgia" w:cs="Arial"/>
          <w:sz w:val="24"/>
          <w:szCs w:val="24"/>
        </w:rPr>
        <w:t xml:space="preserve">Track “Plan Selections with Financial Assistance” to </w:t>
      </w:r>
      <w:r w:rsidR="0040299D" w:rsidRPr="0040299D">
        <w:rPr>
          <w:rFonts w:ascii="Georgia" w:hAnsi="Georgia" w:cs="Arial"/>
          <w:sz w:val="24"/>
          <w:szCs w:val="24"/>
        </w:rPr>
        <w:t xml:space="preserve">capture the total amount of plan selections that include financial assistance </w:t>
      </w:r>
      <w:r w:rsidRPr="00A03A7C">
        <w:rPr>
          <w:rFonts w:ascii="Georgia" w:hAnsi="Georgia" w:cs="Arial"/>
          <w:sz w:val="24"/>
          <w:szCs w:val="24"/>
        </w:rPr>
        <w:t>(</w:t>
      </w:r>
      <w:r w:rsidR="0040299D" w:rsidRPr="0040299D">
        <w:rPr>
          <w:rFonts w:ascii="Georgia" w:hAnsi="Georgia" w:cs="Arial"/>
          <w:sz w:val="24"/>
          <w:szCs w:val="24"/>
        </w:rPr>
        <w:t>A</w:t>
      </w:r>
      <w:r w:rsidRPr="00A03A7C">
        <w:rPr>
          <w:rFonts w:ascii="Georgia" w:hAnsi="Georgia" w:cs="Arial"/>
          <w:sz w:val="24"/>
          <w:szCs w:val="24"/>
        </w:rPr>
        <w:t xml:space="preserve">dvance Premium Tax Credit; Cost Sharing Reduction; Qualified Health Plan; etc.). </w:t>
      </w:r>
      <w:r>
        <w:rPr>
          <w:rFonts w:ascii="Georgia" w:hAnsi="Georgia" w:cs="Arial"/>
          <w:sz w:val="24"/>
          <w:szCs w:val="24"/>
        </w:rPr>
        <w:t>G</w:t>
      </w:r>
      <w:r w:rsidR="0040299D" w:rsidRPr="0040299D">
        <w:rPr>
          <w:rFonts w:ascii="Georgia" w:hAnsi="Georgia" w:cs="Arial"/>
          <w:sz w:val="24"/>
          <w:szCs w:val="24"/>
        </w:rPr>
        <w:t xml:space="preserve">auge the amount of money needed to satisfy all </w:t>
      </w:r>
      <w:r>
        <w:rPr>
          <w:rFonts w:ascii="Georgia" w:hAnsi="Georgia" w:cs="Arial"/>
          <w:sz w:val="24"/>
          <w:szCs w:val="24"/>
        </w:rPr>
        <w:t xml:space="preserve">Virginia </w:t>
      </w:r>
      <w:r w:rsidR="0040299D" w:rsidRPr="0040299D">
        <w:rPr>
          <w:rFonts w:ascii="Georgia" w:hAnsi="Georgia" w:cs="Arial"/>
          <w:sz w:val="24"/>
          <w:szCs w:val="24"/>
        </w:rPr>
        <w:t>enrollee tax credits and determine which tax credits are most common.</w:t>
      </w:r>
    </w:p>
    <w:p w14:paraId="3C214521" w14:textId="77777777" w:rsidR="00D64581" w:rsidRDefault="00D64581" w:rsidP="000F1EF4">
      <w:pPr>
        <w:pStyle w:val="NoSpacing"/>
        <w:ind w:left="360"/>
        <w:rPr>
          <w:rFonts w:ascii="Georgia" w:hAnsi="Georgia" w:cs="Arial"/>
          <w:sz w:val="24"/>
          <w:szCs w:val="24"/>
          <w:u w:val="single"/>
        </w:rPr>
      </w:pPr>
    </w:p>
    <w:p w14:paraId="3AF063DA" w14:textId="6679501C" w:rsidR="00104F31" w:rsidRDefault="006572A9" w:rsidP="009F26D4">
      <w:pPr>
        <w:pStyle w:val="NoSpacing"/>
        <w:ind w:left="360"/>
        <w:rPr>
          <w:rFonts w:ascii="Georgia" w:hAnsi="Georgia" w:cs="Arial"/>
          <w:b/>
          <w:bCs/>
          <w:sz w:val="24"/>
          <w:szCs w:val="24"/>
          <w:u w:val="single"/>
        </w:rPr>
      </w:pPr>
      <w:r w:rsidRPr="0072478A">
        <w:rPr>
          <w:rFonts w:ascii="Georgia" w:hAnsi="Georgia" w:cs="Arial"/>
          <w:b/>
          <w:bCs/>
          <w:sz w:val="24"/>
          <w:szCs w:val="24"/>
          <w:u w:val="single"/>
        </w:rPr>
        <w:t xml:space="preserve">STRATEGIC PRIORITY </w:t>
      </w:r>
      <w:r w:rsidR="00104F31" w:rsidRPr="0072478A">
        <w:rPr>
          <w:rFonts w:ascii="Georgia" w:hAnsi="Georgia" w:cs="Arial"/>
          <w:b/>
          <w:bCs/>
          <w:sz w:val="24"/>
          <w:szCs w:val="24"/>
          <w:u w:val="single"/>
        </w:rPr>
        <w:t>#5:</w:t>
      </w:r>
      <w:r w:rsidR="009F26D4">
        <w:rPr>
          <w:rFonts w:ascii="Georgia" w:hAnsi="Georgia" w:cs="Arial"/>
          <w:b/>
          <w:bCs/>
          <w:sz w:val="24"/>
          <w:szCs w:val="24"/>
        </w:rPr>
        <w:t xml:space="preserve"> </w:t>
      </w:r>
      <w:r w:rsidR="0072478A" w:rsidRPr="0072478A">
        <w:rPr>
          <w:rFonts w:ascii="Georgia" w:hAnsi="Georgia"/>
          <w:b/>
          <w:bCs/>
          <w:sz w:val="24"/>
          <w:szCs w:val="24"/>
        </w:rPr>
        <w:t>Make it easier to compare plans</w:t>
      </w:r>
      <w:r w:rsidR="009F26D4">
        <w:rPr>
          <w:rFonts w:ascii="Georgia" w:hAnsi="Georgia"/>
          <w:b/>
          <w:bCs/>
          <w:sz w:val="24"/>
          <w:szCs w:val="24"/>
        </w:rPr>
        <w:t xml:space="preserve"> and c</w:t>
      </w:r>
      <w:r w:rsidR="0072478A" w:rsidRPr="0072478A">
        <w:rPr>
          <w:rFonts w:ascii="Georgia" w:hAnsi="Georgia"/>
          <w:b/>
          <w:bCs/>
          <w:sz w:val="24"/>
          <w:szCs w:val="24"/>
        </w:rPr>
        <w:t>apture differences in plan selections</w:t>
      </w:r>
      <w:r w:rsidR="009F26D4">
        <w:rPr>
          <w:rFonts w:ascii="Georgia" w:hAnsi="Georgia"/>
          <w:b/>
          <w:bCs/>
          <w:sz w:val="24"/>
          <w:szCs w:val="24"/>
        </w:rPr>
        <w:t>.</w:t>
      </w:r>
      <w:r w:rsidR="0072478A" w:rsidRPr="00E80ED0">
        <w:rPr>
          <w:rFonts w:ascii="Georgia" w:hAnsi="Georgia"/>
          <w:sz w:val="24"/>
          <w:szCs w:val="24"/>
        </w:rPr>
        <w:br/>
      </w:r>
    </w:p>
    <w:p w14:paraId="139C4BB8" w14:textId="4163562B" w:rsidR="00D03FB6" w:rsidRPr="00D03FB6" w:rsidRDefault="009F26D4" w:rsidP="00D03FB6">
      <w:pPr>
        <w:pStyle w:val="NoSpacing"/>
        <w:numPr>
          <w:ilvl w:val="0"/>
          <w:numId w:val="10"/>
        </w:numPr>
        <w:rPr>
          <w:rFonts w:ascii="Georgia" w:hAnsi="Georgia" w:cs="Arial"/>
          <w:b/>
          <w:bCs/>
          <w:sz w:val="24"/>
          <w:szCs w:val="24"/>
          <w:u w:val="single"/>
        </w:rPr>
      </w:pPr>
      <w:r>
        <w:rPr>
          <w:rFonts w:ascii="Georgia" w:hAnsi="Georgia" w:cs="Arial"/>
          <w:sz w:val="24"/>
          <w:szCs w:val="24"/>
        </w:rPr>
        <w:t>Track a</w:t>
      </w:r>
      <w:r w:rsidR="0072478A" w:rsidRPr="009F26D4">
        <w:rPr>
          <w:rFonts w:ascii="Georgia" w:hAnsi="Georgia" w:cs="Arial"/>
          <w:sz w:val="24"/>
          <w:szCs w:val="24"/>
        </w:rPr>
        <w:t>verage rate increases</w:t>
      </w:r>
      <w:r w:rsidR="00D03FB6">
        <w:rPr>
          <w:rFonts w:ascii="Georgia" w:hAnsi="Georgia" w:cs="Arial"/>
          <w:sz w:val="24"/>
          <w:szCs w:val="24"/>
        </w:rPr>
        <w:t xml:space="preserve"> to let Virginia </w:t>
      </w:r>
      <w:r w:rsidR="0072478A" w:rsidRPr="0072478A">
        <w:rPr>
          <w:rFonts w:ascii="Georgia" w:hAnsi="Georgia" w:cs="Arial"/>
          <w:sz w:val="24"/>
          <w:szCs w:val="24"/>
        </w:rPr>
        <w:t>residents evaluate the premium change in their health plan over the past year</w:t>
      </w:r>
      <w:r w:rsidR="00D03FB6">
        <w:rPr>
          <w:rFonts w:ascii="Georgia" w:hAnsi="Georgia" w:cs="Arial"/>
          <w:sz w:val="24"/>
          <w:szCs w:val="24"/>
        </w:rPr>
        <w:t xml:space="preserve"> by capturing: </w:t>
      </w:r>
      <w:r w:rsidR="0072478A" w:rsidRPr="0072478A">
        <w:rPr>
          <w:rFonts w:ascii="Georgia" w:hAnsi="Georgia" w:cs="Arial"/>
          <w:sz w:val="24"/>
          <w:szCs w:val="24"/>
        </w:rPr>
        <w:t xml:space="preserve">average plan premiums prices by plan metal level for the </w:t>
      </w:r>
      <w:r w:rsidR="00D03FB6">
        <w:rPr>
          <w:rFonts w:ascii="Georgia" w:hAnsi="Georgia" w:cs="Arial"/>
          <w:sz w:val="24"/>
          <w:szCs w:val="24"/>
        </w:rPr>
        <w:t xml:space="preserve">current </w:t>
      </w:r>
      <w:r w:rsidR="0072478A" w:rsidRPr="0072478A">
        <w:rPr>
          <w:rFonts w:ascii="Georgia" w:hAnsi="Georgia" w:cs="Arial"/>
          <w:sz w:val="24"/>
          <w:szCs w:val="24"/>
        </w:rPr>
        <w:t>benefit year</w:t>
      </w:r>
      <w:r w:rsidR="00D03FB6">
        <w:rPr>
          <w:rFonts w:ascii="Georgia" w:hAnsi="Georgia" w:cs="Arial"/>
          <w:sz w:val="24"/>
          <w:szCs w:val="24"/>
        </w:rPr>
        <w:t xml:space="preserve">; </w:t>
      </w:r>
      <w:r w:rsidR="0072478A" w:rsidRPr="0072478A">
        <w:rPr>
          <w:rFonts w:ascii="Georgia" w:hAnsi="Georgia" w:cs="Arial"/>
          <w:sz w:val="24"/>
          <w:szCs w:val="24"/>
        </w:rPr>
        <w:t>then compar</w:t>
      </w:r>
      <w:r w:rsidR="00D03FB6">
        <w:rPr>
          <w:rFonts w:ascii="Georgia" w:hAnsi="Georgia" w:cs="Arial"/>
          <w:sz w:val="24"/>
          <w:szCs w:val="24"/>
        </w:rPr>
        <w:t xml:space="preserve">ing those prices </w:t>
      </w:r>
      <w:r w:rsidR="0072478A" w:rsidRPr="0072478A">
        <w:rPr>
          <w:rFonts w:ascii="Georgia" w:hAnsi="Georgia" w:cs="Arial"/>
          <w:sz w:val="24"/>
          <w:szCs w:val="24"/>
        </w:rPr>
        <w:t xml:space="preserve">with the average premium prices </w:t>
      </w:r>
      <w:r w:rsidR="00D03FB6">
        <w:rPr>
          <w:rFonts w:ascii="Georgia" w:hAnsi="Georgia" w:cs="Arial"/>
          <w:sz w:val="24"/>
          <w:szCs w:val="24"/>
        </w:rPr>
        <w:t xml:space="preserve">for the previous benefit year </w:t>
      </w:r>
      <w:r w:rsidR="0072478A" w:rsidRPr="0072478A">
        <w:rPr>
          <w:rFonts w:ascii="Georgia" w:hAnsi="Georgia" w:cs="Arial"/>
          <w:sz w:val="24"/>
          <w:szCs w:val="24"/>
        </w:rPr>
        <w:t>to find the percent difference</w:t>
      </w:r>
      <w:r w:rsidR="00D03FB6">
        <w:rPr>
          <w:rFonts w:ascii="Georgia" w:hAnsi="Georgia" w:cs="Arial"/>
          <w:sz w:val="24"/>
          <w:szCs w:val="24"/>
        </w:rPr>
        <w:t>; total premium; paid claim amounts</w:t>
      </w:r>
      <w:r w:rsidR="0072478A" w:rsidRPr="0072478A">
        <w:rPr>
          <w:rFonts w:ascii="Georgia" w:hAnsi="Georgia" w:cs="Arial"/>
          <w:sz w:val="24"/>
          <w:szCs w:val="24"/>
        </w:rPr>
        <w:t>.</w:t>
      </w:r>
    </w:p>
    <w:p w14:paraId="6474228A" w14:textId="72616D92" w:rsidR="00426F40" w:rsidRPr="0072478A" w:rsidRDefault="0072478A" w:rsidP="0005083B">
      <w:pPr>
        <w:pStyle w:val="NoSpacing"/>
        <w:rPr>
          <w:rFonts w:ascii="Georgia" w:hAnsi="Georgia" w:cs="Arial"/>
          <w:sz w:val="24"/>
          <w:szCs w:val="24"/>
        </w:rPr>
      </w:pPr>
      <w:r w:rsidRPr="0072478A">
        <w:rPr>
          <w:rFonts w:ascii="Georgia" w:hAnsi="Georgia" w:cs="Arial"/>
          <w:sz w:val="24"/>
          <w:szCs w:val="24"/>
        </w:rPr>
        <w:t xml:space="preserve"> </w:t>
      </w:r>
      <w:bookmarkStart w:id="0" w:name="_Hlk130894039"/>
    </w:p>
    <w:p w14:paraId="127898C3" w14:textId="12891A14" w:rsidR="00555502" w:rsidRDefault="00555502" w:rsidP="004E0E21">
      <w:pPr>
        <w:pStyle w:val="NoSpacing"/>
        <w:ind w:left="360"/>
        <w:rPr>
          <w:rFonts w:ascii="Georgia" w:hAnsi="Georgia" w:cs="Arial"/>
          <w:sz w:val="24"/>
          <w:szCs w:val="24"/>
        </w:rPr>
      </w:pPr>
      <w:r w:rsidRPr="00104F31">
        <w:rPr>
          <w:rFonts w:ascii="Georgia" w:hAnsi="Georgia" w:cs="Arial"/>
          <w:sz w:val="24"/>
          <w:szCs w:val="24"/>
          <w:u w:val="single"/>
        </w:rPr>
        <w:t>Presentation</w:t>
      </w:r>
      <w:r>
        <w:rPr>
          <w:rFonts w:ascii="Georgia" w:hAnsi="Georgia" w:cs="Arial"/>
          <w:sz w:val="24"/>
          <w:szCs w:val="24"/>
        </w:rPr>
        <w:t xml:space="preserve">: Considerations of accessibility and audience are important for the presentation of VA HBE’s publicly reported metrics to help ensure both user-friendliness and ease of understanding for the general public. When possible, incorporate interactive features such as clickable maps, etc. that allow Virginians to personalize VA HBE data to </w:t>
      </w:r>
      <w:r w:rsidR="00D40379">
        <w:rPr>
          <w:rFonts w:ascii="Georgia" w:hAnsi="Georgia" w:cs="Arial"/>
          <w:sz w:val="24"/>
          <w:szCs w:val="24"/>
        </w:rPr>
        <w:t xml:space="preserve">make metrics relevant to </w:t>
      </w:r>
      <w:r>
        <w:rPr>
          <w:rFonts w:ascii="Georgia" w:hAnsi="Georgia" w:cs="Arial"/>
          <w:sz w:val="24"/>
          <w:szCs w:val="24"/>
        </w:rPr>
        <w:t>their lives.</w:t>
      </w:r>
    </w:p>
    <w:p w14:paraId="46714A84" w14:textId="77777777" w:rsidR="0098465A" w:rsidRDefault="0098465A" w:rsidP="004E0E21">
      <w:pPr>
        <w:pStyle w:val="NoSpacing"/>
        <w:ind w:left="360"/>
        <w:rPr>
          <w:rFonts w:ascii="Georgia" w:hAnsi="Georgia" w:cs="Arial"/>
          <w:sz w:val="24"/>
          <w:szCs w:val="24"/>
        </w:rPr>
      </w:pPr>
    </w:p>
    <w:p w14:paraId="637B5E07" w14:textId="2F3CEF28" w:rsidR="00F527EF" w:rsidRDefault="00104F31" w:rsidP="004E0E21">
      <w:pPr>
        <w:pStyle w:val="NoSpacing"/>
        <w:ind w:left="360"/>
        <w:rPr>
          <w:rFonts w:ascii="Georgia" w:hAnsi="Georgia" w:cs="Arial"/>
          <w:sz w:val="24"/>
          <w:szCs w:val="24"/>
        </w:rPr>
      </w:pPr>
      <w:r w:rsidRPr="00104F31">
        <w:rPr>
          <w:rFonts w:ascii="Georgia" w:hAnsi="Georgia" w:cs="Arial"/>
          <w:sz w:val="24"/>
          <w:szCs w:val="24"/>
          <w:u w:val="single"/>
        </w:rPr>
        <w:t>Timeline</w:t>
      </w:r>
      <w:r>
        <w:rPr>
          <w:rFonts w:ascii="Georgia" w:hAnsi="Georgia" w:cs="Arial"/>
          <w:sz w:val="24"/>
          <w:szCs w:val="24"/>
        </w:rPr>
        <w:t xml:space="preserve">: </w:t>
      </w:r>
      <w:r w:rsidR="00F527EF">
        <w:rPr>
          <w:rFonts w:ascii="Georgia" w:hAnsi="Georgia" w:cs="Arial"/>
          <w:sz w:val="24"/>
          <w:szCs w:val="24"/>
        </w:rPr>
        <w:t xml:space="preserve">These strategic priorities recommendations are intended to guide the initial 5 years of the VA HBE. Once the VA HBE is </w:t>
      </w:r>
      <w:r w:rsidR="00630056">
        <w:rPr>
          <w:rFonts w:ascii="Georgia" w:hAnsi="Georgia" w:cs="Arial"/>
          <w:sz w:val="24"/>
          <w:szCs w:val="24"/>
        </w:rPr>
        <w:t>fully operational</w:t>
      </w:r>
      <w:r w:rsidR="00F527EF">
        <w:rPr>
          <w:rFonts w:ascii="Georgia" w:hAnsi="Georgia" w:cs="Arial"/>
          <w:sz w:val="24"/>
          <w:szCs w:val="24"/>
        </w:rPr>
        <w:t xml:space="preserve">, </w:t>
      </w:r>
      <w:r w:rsidR="007334E9">
        <w:rPr>
          <w:rFonts w:ascii="Georgia" w:hAnsi="Georgia" w:cs="Arial"/>
          <w:sz w:val="24"/>
          <w:szCs w:val="24"/>
        </w:rPr>
        <w:t>it is anticipated that these recommendations will be revisited</w:t>
      </w:r>
      <w:r w:rsidR="00630056">
        <w:rPr>
          <w:rFonts w:ascii="Georgia" w:hAnsi="Georgia" w:cs="Arial"/>
          <w:sz w:val="24"/>
          <w:szCs w:val="24"/>
        </w:rPr>
        <w:t xml:space="preserve"> and modified to reflect future needs</w:t>
      </w:r>
      <w:r w:rsidR="007334E9">
        <w:rPr>
          <w:rFonts w:ascii="Georgia" w:hAnsi="Georgia" w:cs="Arial"/>
          <w:sz w:val="24"/>
          <w:szCs w:val="24"/>
        </w:rPr>
        <w:t xml:space="preserve">. </w:t>
      </w:r>
      <w:r w:rsidR="00F527EF">
        <w:rPr>
          <w:rFonts w:ascii="Georgia" w:hAnsi="Georgia" w:cs="Arial"/>
          <w:sz w:val="24"/>
          <w:szCs w:val="24"/>
        </w:rPr>
        <w:t xml:space="preserve"> </w:t>
      </w:r>
    </w:p>
    <w:p w14:paraId="1F6070F8" w14:textId="77777777" w:rsidR="00DC61F4" w:rsidRDefault="00DC61F4" w:rsidP="004E0E21">
      <w:pPr>
        <w:pStyle w:val="NoSpacing"/>
        <w:ind w:left="360"/>
        <w:rPr>
          <w:rFonts w:ascii="Georgia" w:hAnsi="Georgia" w:cs="Arial"/>
          <w:sz w:val="24"/>
          <w:szCs w:val="24"/>
        </w:rPr>
      </w:pPr>
    </w:p>
    <w:p w14:paraId="3F68685F" w14:textId="3E8EBFF3" w:rsidR="00DC61F4" w:rsidRDefault="00DC61F4" w:rsidP="00DC61F4">
      <w:pPr>
        <w:pStyle w:val="NoSpacing"/>
        <w:ind w:left="360"/>
        <w:rPr>
          <w:rFonts w:ascii="Georgia" w:hAnsi="Georgia" w:cs="Arial"/>
          <w:sz w:val="24"/>
          <w:szCs w:val="24"/>
        </w:rPr>
      </w:pPr>
      <w:r w:rsidRPr="00DC61F4">
        <w:rPr>
          <w:rFonts w:ascii="Georgia" w:hAnsi="Georgia" w:cs="Arial"/>
          <w:sz w:val="24"/>
          <w:szCs w:val="24"/>
          <w:u w:val="single"/>
        </w:rPr>
        <w:t>Sustainability</w:t>
      </w:r>
      <w:r>
        <w:rPr>
          <w:rFonts w:ascii="Georgia" w:hAnsi="Georgia" w:cs="Arial"/>
          <w:sz w:val="24"/>
          <w:szCs w:val="24"/>
        </w:rPr>
        <w:t xml:space="preserve">: For the VA HBE to support data analytics and reporting initiatives and create a compelling narrative with data, it will be useful to assess data analyst staffing, training for data users, </w:t>
      </w:r>
      <w:r w:rsidR="004C2557">
        <w:rPr>
          <w:rFonts w:ascii="Georgia" w:hAnsi="Georgia" w:cs="Arial"/>
          <w:sz w:val="24"/>
          <w:szCs w:val="24"/>
        </w:rPr>
        <w:t xml:space="preserve">survey capacity, </w:t>
      </w:r>
      <w:r>
        <w:rPr>
          <w:rFonts w:ascii="Georgia" w:hAnsi="Georgia" w:cs="Arial"/>
          <w:sz w:val="24"/>
          <w:szCs w:val="24"/>
        </w:rPr>
        <w:t xml:space="preserve">and processes for data reporting services. </w:t>
      </w:r>
    </w:p>
    <w:p w14:paraId="0C8784A2" w14:textId="77777777" w:rsidR="004C2557" w:rsidRDefault="004C2557" w:rsidP="00DC61F4">
      <w:pPr>
        <w:pStyle w:val="NoSpacing"/>
        <w:ind w:left="360"/>
        <w:rPr>
          <w:rFonts w:ascii="Georgia" w:hAnsi="Georgia" w:cs="Arial"/>
          <w:sz w:val="24"/>
          <w:szCs w:val="24"/>
        </w:rPr>
      </w:pPr>
    </w:p>
    <w:p w14:paraId="566DC152" w14:textId="6B82A014" w:rsidR="004C2557" w:rsidRDefault="004C2557" w:rsidP="00DC61F4">
      <w:pPr>
        <w:pStyle w:val="NoSpacing"/>
        <w:ind w:left="360"/>
        <w:rPr>
          <w:rFonts w:ascii="Georgia" w:hAnsi="Georgia" w:cs="Arial"/>
          <w:sz w:val="24"/>
          <w:szCs w:val="24"/>
        </w:rPr>
      </w:pPr>
      <w:r w:rsidRPr="00891015">
        <w:rPr>
          <w:rFonts w:ascii="Georgia" w:hAnsi="Georgia"/>
          <w:sz w:val="24"/>
          <w:szCs w:val="24"/>
          <w:u w:val="single"/>
        </w:rPr>
        <w:t>Eligible Uninsured Population</w:t>
      </w:r>
      <w:r w:rsidRPr="00891015">
        <w:rPr>
          <w:rFonts w:ascii="Georgia" w:hAnsi="Georgia"/>
          <w:sz w:val="24"/>
          <w:szCs w:val="24"/>
        </w:rPr>
        <w:t>: Understanding the challenges of tracking individuals who are uninsured yet eligible for health insurance, it is critical that VA HBE analyze several data sources, including the American Community Survey, the Virginia All Payer Claims Database, and health insurance surveys of Virginia residents</w:t>
      </w:r>
      <w:r>
        <w:rPr>
          <w:rFonts w:ascii="Georgia" w:hAnsi="Georgia"/>
          <w:sz w:val="24"/>
          <w:szCs w:val="24"/>
        </w:rPr>
        <w:t xml:space="preserve"> to obtain greater clarity about uninsured people who are potentially eligible for health insurance</w:t>
      </w:r>
      <w:r w:rsidRPr="00891015">
        <w:rPr>
          <w:rFonts w:ascii="Georgia" w:hAnsi="Georgia"/>
          <w:sz w:val="24"/>
          <w:szCs w:val="24"/>
        </w:rPr>
        <w:t xml:space="preserve">. In line with Strategic Priority #3, VA HBE can display </w:t>
      </w:r>
      <w:r w:rsidRPr="00891015">
        <w:rPr>
          <w:rFonts w:ascii="Georgia" w:eastAsia="Calibri" w:hAnsi="Georgia"/>
          <w:sz w:val="24"/>
          <w:szCs w:val="24"/>
        </w:rPr>
        <w:t>uninsured rates by geographical area in Virginia to show which areas of the state need more assistance obtaining health insurance.</w:t>
      </w:r>
    </w:p>
    <w:p w14:paraId="079FE76D" w14:textId="77777777" w:rsidR="008404CC" w:rsidRDefault="008404CC" w:rsidP="004E0E21">
      <w:pPr>
        <w:pStyle w:val="NoSpacing"/>
        <w:ind w:left="360"/>
        <w:rPr>
          <w:rFonts w:ascii="Georgia" w:hAnsi="Georgia" w:cs="Arial"/>
          <w:sz w:val="24"/>
          <w:szCs w:val="24"/>
        </w:rPr>
      </w:pPr>
    </w:p>
    <w:p w14:paraId="70925A4E" w14:textId="4FAF9CAF" w:rsidR="00785703" w:rsidRDefault="00785703" w:rsidP="00785703">
      <w:pPr>
        <w:pStyle w:val="NoSpacing"/>
        <w:ind w:left="360"/>
        <w:rPr>
          <w:rFonts w:ascii="Georgia" w:hAnsi="Georgia" w:cs="Arial"/>
          <w:sz w:val="24"/>
          <w:szCs w:val="24"/>
        </w:rPr>
      </w:pPr>
      <w:r w:rsidRPr="00785703">
        <w:rPr>
          <w:rFonts w:ascii="Georgia" w:hAnsi="Georgia" w:cs="Arial"/>
          <w:sz w:val="24"/>
          <w:szCs w:val="24"/>
          <w:u w:val="single"/>
        </w:rPr>
        <w:t>Customer Assistance</w:t>
      </w:r>
      <w:r>
        <w:rPr>
          <w:rFonts w:ascii="Georgia" w:hAnsi="Georgia" w:cs="Arial"/>
          <w:sz w:val="24"/>
          <w:szCs w:val="24"/>
        </w:rPr>
        <w:t xml:space="preserve">: These strategic priorities are focused broadly on health insurance coverage and population health, with full recognition of and appreciation for the assisters, navigators, brokers, call center representatives, and others whose positive efforts are essential for a successful VA HBE. </w:t>
      </w:r>
      <w:r w:rsidR="00DD0925">
        <w:rPr>
          <w:rFonts w:ascii="Georgia" w:hAnsi="Georgia" w:cs="Arial"/>
          <w:sz w:val="24"/>
          <w:szCs w:val="24"/>
        </w:rPr>
        <w:t xml:space="preserve">(Such important consumer assistance efforts </w:t>
      </w:r>
      <w:r w:rsidR="002156D4">
        <w:rPr>
          <w:rFonts w:ascii="Georgia" w:hAnsi="Georgia" w:cs="Arial"/>
          <w:sz w:val="24"/>
          <w:szCs w:val="24"/>
        </w:rPr>
        <w:t xml:space="preserve">can be measured </w:t>
      </w:r>
      <w:r w:rsidR="00DD0925">
        <w:rPr>
          <w:rFonts w:ascii="Georgia" w:hAnsi="Georgia" w:cs="Arial"/>
          <w:sz w:val="24"/>
          <w:szCs w:val="24"/>
        </w:rPr>
        <w:t xml:space="preserve">under </w:t>
      </w:r>
      <w:r w:rsidR="004C2557">
        <w:rPr>
          <w:rFonts w:ascii="Georgia" w:hAnsi="Georgia" w:cs="Arial"/>
          <w:sz w:val="24"/>
          <w:szCs w:val="24"/>
        </w:rPr>
        <w:t>S</w:t>
      </w:r>
      <w:r w:rsidR="00DD0925">
        <w:rPr>
          <w:rFonts w:ascii="Georgia" w:hAnsi="Georgia" w:cs="Arial"/>
          <w:sz w:val="24"/>
          <w:szCs w:val="24"/>
        </w:rPr>
        <w:t xml:space="preserve">trategic </w:t>
      </w:r>
      <w:r w:rsidR="004C2557">
        <w:rPr>
          <w:rFonts w:ascii="Georgia" w:hAnsi="Georgia" w:cs="Arial"/>
          <w:sz w:val="24"/>
          <w:szCs w:val="24"/>
        </w:rPr>
        <w:t>P</w:t>
      </w:r>
      <w:r w:rsidR="00DD0925">
        <w:rPr>
          <w:rFonts w:ascii="Georgia" w:hAnsi="Georgia" w:cs="Arial"/>
          <w:sz w:val="24"/>
          <w:szCs w:val="24"/>
        </w:rPr>
        <w:t>riorities #1 and #5.)</w:t>
      </w:r>
    </w:p>
    <w:p w14:paraId="4E1E0428" w14:textId="77777777" w:rsidR="00785703" w:rsidRDefault="00785703" w:rsidP="007A012A">
      <w:pPr>
        <w:pStyle w:val="NoSpacing"/>
        <w:ind w:left="360"/>
        <w:rPr>
          <w:rFonts w:ascii="Georgia" w:hAnsi="Georgia" w:cs="Arial"/>
          <w:sz w:val="24"/>
          <w:szCs w:val="24"/>
          <w:u w:val="single"/>
        </w:rPr>
      </w:pPr>
    </w:p>
    <w:p w14:paraId="13FB2525" w14:textId="2A7B0FE8" w:rsidR="0081606E" w:rsidRDefault="0081606E" w:rsidP="007A012A">
      <w:pPr>
        <w:pStyle w:val="NoSpacing"/>
        <w:ind w:left="360"/>
        <w:rPr>
          <w:rFonts w:ascii="Georgia" w:hAnsi="Georgia" w:cs="Arial"/>
          <w:sz w:val="24"/>
          <w:szCs w:val="24"/>
        </w:rPr>
      </w:pPr>
      <w:r w:rsidRPr="0081606E">
        <w:rPr>
          <w:rFonts w:ascii="Georgia" w:hAnsi="Georgia" w:cs="Arial"/>
          <w:sz w:val="24"/>
          <w:szCs w:val="24"/>
          <w:u w:val="single"/>
        </w:rPr>
        <w:t>Demographics</w:t>
      </w:r>
      <w:r>
        <w:rPr>
          <w:rFonts w:ascii="Georgia" w:hAnsi="Georgia" w:cs="Arial"/>
          <w:sz w:val="24"/>
          <w:szCs w:val="24"/>
        </w:rPr>
        <w:t xml:space="preserve">: </w:t>
      </w:r>
      <w:r w:rsidR="007A012A">
        <w:rPr>
          <w:rFonts w:ascii="Georgia" w:hAnsi="Georgia" w:cs="Arial"/>
          <w:sz w:val="24"/>
          <w:szCs w:val="24"/>
        </w:rPr>
        <w:t xml:space="preserve">The U.S. Department of Health and Human Services </w:t>
      </w:r>
      <w:r>
        <w:rPr>
          <w:rFonts w:ascii="Georgia" w:hAnsi="Georgia" w:cs="Arial"/>
          <w:sz w:val="24"/>
          <w:szCs w:val="24"/>
        </w:rPr>
        <w:t xml:space="preserve">(HHS) </w:t>
      </w:r>
      <w:r w:rsidR="007A012A">
        <w:rPr>
          <w:rFonts w:ascii="Georgia" w:hAnsi="Georgia" w:cs="Arial"/>
          <w:sz w:val="24"/>
          <w:szCs w:val="24"/>
        </w:rPr>
        <w:t>collects the d</w:t>
      </w:r>
      <w:r w:rsidR="008404CC">
        <w:rPr>
          <w:rFonts w:ascii="Georgia" w:hAnsi="Georgia" w:cs="Arial"/>
          <w:sz w:val="24"/>
          <w:szCs w:val="24"/>
        </w:rPr>
        <w:t>emographic and plan characteristic</w:t>
      </w:r>
      <w:r w:rsidR="007A012A">
        <w:rPr>
          <w:rFonts w:ascii="Georgia" w:hAnsi="Georgia" w:cs="Arial"/>
          <w:sz w:val="24"/>
          <w:szCs w:val="24"/>
        </w:rPr>
        <w:t xml:space="preserve"> metrics </w:t>
      </w:r>
      <w:r w:rsidR="008404CC">
        <w:rPr>
          <w:rFonts w:ascii="Georgia" w:hAnsi="Georgia" w:cs="Arial"/>
          <w:sz w:val="24"/>
          <w:szCs w:val="24"/>
        </w:rPr>
        <w:t xml:space="preserve">of new SEP plan selections </w:t>
      </w:r>
      <w:r w:rsidR="008404CC" w:rsidRPr="008404CC">
        <w:rPr>
          <w:rFonts w:ascii="Georgia" w:hAnsi="Georgia" w:cs="Arial"/>
          <w:sz w:val="24"/>
          <w:szCs w:val="24"/>
        </w:rPr>
        <w:t>for all enrollees by percentage of the population. The metrics come from all SBMs and HealthCare.gov states</w:t>
      </w:r>
      <w:r w:rsidR="007A012A">
        <w:rPr>
          <w:rFonts w:ascii="Georgia" w:hAnsi="Georgia" w:cs="Arial"/>
          <w:sz w:val="24"/>
          <w:szCs w:val="24"/>
        </w:rPr>
        <w:t xml:space="preserve"> </w:t>
      </w:r>
      <w:r w:rsidR="007A012A" w:rsidRPr="008404CC">
        <w:rPr>
          <w:rFonts w:ascii="Georgia" w:hAnsi="Georgia" w:cs="Arial"/>
          <w:sz w:val="24"/>
          <w:szCs w:val="24"/>
        </w:rPr>
        <w:t>and can be used to identify underserved populations.</w:t>
      </w:r>
      <w:r w:rsidR="007A012A">
        <w:rPr>
          <w:rFonts w:ascii="Georgia" w:hAnsi="Georgia" w:cs="Arial"/>
          <w:sz w:val="24"/>
          <w:szCs w:val="24"/>
        </w:rPr>
        <w:t xml:space="preserve"> </w:t>
      </w:r>
    </w:p>
    <w:p w14:paraId="5E31BD43" w14:textId="77777777" w:rsidR="0081606E" w:rsidRDefault="0081606E" w:rsidP="007A012A">
      <w:pPr>
        <w:pStyle w:val="NoSpacing"/>
        <w:ind w:left="360"/>
        <w:rPr>
          <w:rFonts w:ascii="Georgia" w:hAnsi="Georgia" w:cs="Arial"/>
          <w:sz w:val="24"/>
          <w:szCs w:val="24"/>
        </w:rPr>
      </w:pPr>
    </w:p>
    <w:p w14:paraId="5A5F561C" w14:textId="364EFFE2" w:rsidR="007A012A" w:rsidRPr="008404CC" w:rsidRDefault="00630056" w:rsidP="007A012A">
      <w:pPr>
        <w:pStyle w:val="NoSpacing"/>
        <w:ind w:left="360"/>
        <w:rPr>
          <w:rFonts w:ascii="Georgia" w:hAnsi="Georgia" w:cs="Arial"/>
          <w:sz w:val="24"/>
          <w:szCs w:val="24"/>
        </w:rPr>
      </w:pPr>
      <w:r>
        <w:rPr>
          <w:rFonts w:ascii="Georgia" w:hAnsi="Georgia" w:cs="Arial"/>
          <w:sz w:val="24"/>
          <w:szCs w:val="24"/>
        </w:rPr>
        <w:t xml:space="preserve">The </w:t>
      </w:r>
      <w:r w:rsidR="00EC7761">
        <w:rPr>
          <w:rFonts w:ascii="Georgia" w:hAnsi="Georgia" w:cs="Arial"/>
          <w:sz w:val="24"/>
          <w:szCs w:val="24"/>
        </w:rPr>
        <w:t xml:space="preserve">VA HBE is committed to ensuring </w:t>
      </w:r>
      <w:r>
        <w:rPr>
          <w:rFonts w:ascii="Georgia" w:hAnsi="Georgia" w:cs="Arial"/>
          <w:sz w:val="24"/>
          <w:szCs w:val="24"/>
        </w:rPr>
        <w:t xml:space="preserve">a state-based marketplace </w:t>
      </w:r>
      <w:r w:rsidR="00EC7761">
        <w:rPr>
          <w:rFonts w:ascii="Georgia" w:hAnsi="Georgia" w:cs="Arial"/>
          <w:sz w:val="24"/>
          <w:szCs w:val="24"/>
        </w:rPr>
        <w:t xml:space="preserve">by and for all Virginians. </w:t>
      </w:r>
      <w:r w:rsidR="007A012A">
        <w:rPr>
          <w:rFonts w:ascii="Georgia" w:hAnsi="Georgia" w:cs="Arial"/>
          <w:sz w:val="24"/>
          <w:szCs w:val="24"/>
        </w:rPr>
        <w:t xml:space="preserve">As VA HBE is already required to submit </w:t>
      </w:r>
      <w:r>
        <w:rPr>
          <w:rFonts w:ascii="Georgia" w:hAnsi="Georgia" w:cs="Arial"/>
          <w:sz w:val="24"/>
          <w:szCs w:val="24"/>
        </w:rPr>
        <w:t xml:space="preserve">the </w:t>
      </w:r>
      <w:r w:rsidR="007A012A">
        <w:rPr>
          <w:rFonts w:ascii="Georgia" w:hAnsi="Georgia" w:cs="Arial"/>
          <w:sz w:val="24"/>
          <w:szCs w:val="24"/>
        </w:rPr>
        <w:t>demographic composition of enrollees (age</w:t>
      </w:r>
      <w:r w:rsidR="0081606E">
        <w:rPr>
          <w:rFonts w:ascii="Georgia" w:hAnsi="Georgia" w:cs="Arial"/>
          <w:sz w:val="24"/>
          <w:szCs w:val="24"/>
        </w:rPr>
        <w:t xml:space="preserve">, </w:t>
      </w:r>
      <w:r w:rsidR="007A012A">
        <w:rPr>
          <w:rFonts w:ascii="Georgia" w:hAnsi="Georgia" w:cs="Arial"/>
          <w:sz w:val="24"/>
          <w:szCs w:val="24"/>
        </w:rPr>
        <w:t>gender</w:t>
      </w:r>
      <w:r w:rsidR="0081606E">
        <w:rPr>
          <w:rFonts w:ascii="Georgia" w:hAnsi="Georgia" w:cs="Arial"/>
          <w:sz w:val="24"/>
          <w:szCs w:val="24"/>
        </w:rPr>
        <w:t xml:space="preserve">, </w:t>
      </w:r>
      <w:r w:rsidR="007A012A">
        <w:rPr>
          <w:rFonts w:ascii="Georgia" w:hAnsi="Georgia" w:cs="Arial"/>
          <w:sz w:val="24"/>
          <w:szCs w:val="24"/>
        </w:rPr>
        <w:t>location</w:t>
      </w:r>
      <w:r w:rsidR="0081606E">
        <w:rPr>
          <w:rFonts w:ascii="Georgia" w:hAnsi="Georgia" w:cs="Arial"/>
          <w:sz w:val="24"/>
          <w:szCs w:val="24"/>
        </w:rPr>
        <w:t xml:space="preserve">, </w:t>
      </w:r>
      <w:r w:rsidR="007A012A">
        <w:rPr>
          <w:rFonts w:ascii="Georgia" w:hAnsi="Georgia" w:cs="Arial"/>
          <w:sz w:val="24"/>
          <w:szCs w:val="24"/>
        </w:rPr>
        <w:t>race</w:t>
      </w:r>
      <w:r w:rsidR="0081606E">
        <w:rPr>
          <w:rFonts w:ascii="Georgia" w:hAnsi="Georgia" w:cs="Arial"/>
          <w:sz w:val="24"/>
          <w:szCs w:val="24"/>
        </w:rPr>
        <w:t xml:space="preserve">, and </w:t>
      </w:r>
      <w:r w:rsidR="007A012A">
        <w:rPr>
          <w:rFonts w:ascii="Georgia" w:hAnsi="Georgia" w:cs="Arial"/>
          <w:sz w:val="24"/>
          <w:szCs w:val="24"/>
        </w:rPr>
        <w:t>ethnicity</w:t>
      </w:r>
      <w:r w:rsidR="0081606E">
        <w:rPr>
          <w:rFonts w:ascii="Georgia" w:hAnsi="Georgia" w:cs="Arial"/>
          <w:sz w:val="24"/>
          <w:szCs w:val="24"/>
        </w:rPr>
        <w:t xml:space="preserve"> for </w:t>
      </w:r>
      <w:r w:rsidR="00C3451A">
        <w:rPr>
          <w:rFonts w:ascii="Georgia" w:hAnsi="Georgia" w:cs="Arial"/>
          <w:sz w:val="24"/>
          <w:szCs w:val="24"/>
        </w:rPr>
        <w:t>SBM plan selections</w:t>
      </w:r>
      <w:r w:rsidR="007A012A">
        <w:rPr>
          <w:rFonts w:ascii="Georgia" w:hAnsi="Georgia" w:cs="Arial"/>
          <w:sz w:val="24"/>
          <w:szCs w:val="24"/>
        </w:rPr>
        <w:t>)</w:t>
      </w:r>
      <w:r w:rsidR="0081606E">
        <w:rPr>
          <w:rFonts w:ascii="Georgia" w:hAnsi="Georgia" w:cs="Arial"/>
          <w:sz w:val="24"/>
          <w:szCs w:val="24"/>
        </w:rPr>
        <w:t xml:space="preserve"> as part of federal requirements</w:t>
      </w:r>
      <w:r w:rsidR="007A012A">
        <w:rPr>
          <w:rFonts w:ascii="Georgia" w:hAnsi="Georgia" w:cs="Arial"/>
          <w:sz w:val="24"/>
          <w:szCs w:val="24"/>
        </w:rPr>
        <w:t>,</w:t>
      </w:r>
      <w:r w:rsidR="0081606E">
        <w:rPr>
          <w:rFonts w:ascii="Georgia" w:hAnsi="Georgia" w:cs="Arial"/>
          <w:sz w:val="24"/>
          <w:szCs w:val="24"/>
        </w:rPr>
        <w:t xml:space="preserve"> VA HBE has the option of either </w:t>
      </w:r>
      <w:r w:rsidR="00820371">
        <w:rPr>
          <w:rFonts w:ascii="Georgia" w:hAnsi="Georgia" w:cs="Arial"/>
          <w:sz w:val="24"/>
          <w:szCs w:val="24"/>
        </w:rPr>
        <w:t xml:space="preserve">prominently </w:t>
      </w:r>
      <w:r w:rsidR="0081606E">
        <w:rPr>
          <w:rFonts w:ascii="Georgia" w:hAnsi="Georgia" w:cs="Arial"/>
          <w:sz w:val="24"/>
          <w:szCs w:val="24"/>
        </w:rPr>
        <w:t>providing the</w:t>
      </w:r>
      <w:r>
        <w:rPr>
          <w:rFonts w:ascii="Georgia" w:hAnsi="Georgia" w:cs="Arial"/>
          <w:sz w:val="24"/>
          <w:szCs w:val="24"/>
        </w:rPr>
        <w:t xml:space="preserve"> </w:t>
      </w:r>
      <w:r w:rsidR="0081606E">
        <w:rPr>
          <w:rFonts w:ascii="Georgia" w:hAnsi="Georgia" w:cs="Arial"/>
          <w:sz w:val="24"/>
          <w:szCs w:val="24"/>
        </w:rPr>
        <w:t xml:space="preserve">link to its </w:t>
      </w:r>
      <w:r>
        <w:rPr>
          <w:rFonts w:ascii="Georgia" w:hAnsi="Georgia" w:cs="Arial"/>
          <w:sz w:val="24"/>
          <w:szCs w:val="24"/>
        </w:rPr>
        <w:t xml:space="preserve">HHS-provided </w:t>
      </w:r>
      <w:r w:rsidR="0081606E">
        <w:rPr>
          <w:rFonts w:ascii="Georgia" w:hAnsi="Georgia" w:cs="Arial"/>
          <w:sz w:val="24"/>
          <w:szCs w:val="24"/>
        </w:rPr>
        <w:t xml:space="preserve">demographic data on </w:t>
      </w:r>
      <w:r w:rsidR="00820371">
        <w:rPr>
          <w:rFonts w:ascii="Georgia" w:hAnsi="Georgia" w:cs="Arial"/>
          <w:sz w:val="24"/>
          <w:szCs w:val="24"/>
        </w:rPr>
        <w:t xml:space="preserve">the </w:t>
      </w:r>
      <w:r w:rsidR="0081606E">
        <w:rPr>
          <w:rFonts w:ascii="Georgia" w:hAnsi="Georgia" w:cs="Arial"/>
          <w:sz w:val="24"/>
          <w:szCs w:val="24"/>
        </w:rPr>
        <w:t xml:space="preserve">VA HBE website or creating its own </w:t>
      </w:r>
      <w:r w:rsidR="00820371">
        <w:rPr>
          <w:rFonts w:ascii="Georgia" w:hAnsi="Georgia" w:cs="Arial"/>
          <w:sz w:val="24"/>
          <w:szCs w:val="24"/>
        </w:rPr>
        <w:t xml:space="preserve">user-friendly demographic </w:t>
      </w:r>
      <w:r w:rsidR="0081606E">
        <w:rPr>
          <w:rFonts w:ascii="Georgia" w:hAnsi="Georgia" w:cs="Arial"/>
          <w:sz w:val="24"/>
          <w:szCs w:val="24"/>
        </w:rPr>
        <w:t>resources.</w:t>
      </w:r>
      <w:r w:rsidR="007A012A">
        <w:rPr>
          <w:rFonts w:ascii="Georgia" w:hAnsi="Georgia" w:cs="Arial"/>
          <w:sz w:val="24"/>
          <w:szCs w:val="24"/>
        </w:rPr>
        <w:t xml:space="preserve"> </w:t>
      </w:r>
    </w:p>
    <w:p w14:paraId="4C17C15B" w14:textId="167757BA" w:rsidR="008404CC" w:rsidRDefault="008404CC" w:rsidP="008404CC">
      <w:pPr>
        <w:pStyle w:val="NoSpacing"/>
        <w:ind w:left="360"/>
        <w:rPr>
          <w:rFonts w:ascii="Georgia" w:hAnsi="Georgia" w:cs="Arial"/>
          <w:sz w:val="24"/>
          <w:szCs w:val="24"/>
        </w:rPr>
      </w:pPr>
    </w:p>
    <w:p w14:paraId="13925646" w14:textId="50677225" w:rsidR="00234C05" w:rsidRDefault="00234C05" w:rsidP="00234C05">
      <w:pPr>
        <w:pStyle w:val="NoSpacing"/>
        <w:ind w:left="360"/>
        <w:rPr>
          <w:rFonts w:ascii="Georgia" w:hAnsi="Georgia"/>
          <w:sz w:val="24"/>
          <w:szCs w:val="24"/>
        </w:rPr>
      </w:pPr>
      <w:r w:rsidRPr="00C56B51">
        <w:rPr>
          <w:rFonts w:ascii="Georgia" w:hAnsi="Georgia"/>
          <w:sz w:val="24"/>
          <w:szCs w:val="24"/>
          <w:u w:val="single"/>
        </w:rPr>
        <w:t>Consistency</w:t>
      </w:r>
      <w:r>
        <w:rPr>
          <w:rFonts w:ascii="Georgia" w:hAnsi="Georgia"/>
          <w:sz w:val="24"/>
          <w:szCs w:val="24"/>
        </w:rPr>
        <w:t>: Strategic priorities serve as a means to remain</w:t>
      </w:r>
      <w:r w:rsidR="00630056">
        <w:rPr>
          <w:rFonts w:ascii="Georgia" w:hAnsi="Georgia"/>
          <w:sz w:val="24"/>
          <w:szCs w:val="24"/>
        </w:rPr>
        <w:t>ing</w:t>
      </w:r>
      <w:r>
        <w:rPr>
          <w:rFonts w:ascii="Georgia" w:hAnsi="Georgia"/>
          <w:sz w:val="24"/>
          <w:szCs w:val="24"/>
        </w:rPr>
        <w:t xml:space="preserve"> </w:t>
      </w:r>
      <w:r w:rsidRPr="00E80ED0">
        <w:rPr>
          <w:rFonts w:ascii="Georgia" w:hAnsi="Georgia"/>
          <w:sz w:val="24"/>
          <w:szCs w:val="24"/>
        </w:rPr>
        <w:t>accountable</w:t>
      </w:r>
      <w:r>
        <w:rPr>
          <w:rFonts w:ascii="Georgia" w:hAnsi="Georgia"/>
          <w:sz w:val="24"/>
          <w:szCs w:val="24"/>
        </w:rPr>
        <w:t xml:space="preserve"> and m</w:t>
      </w:r>
      <w:r w:rsidRPr="00E80ED0">
        <w:rPr>
          <w:rFonts w:ascii="Georgia" w:hAnsi="Georgia"/>
          <w:sz w:val="24"/>
          <w:szCs w:val="24"/>
        </w:rPr>
        <w:t>ak</w:t>
      </w:r>
      <w:r w:rsidR="00630056">
        <w:rPr>
          <w:rFonts w:ascii="Georgia" w:hAnsi="Georgia"/>
          <w:sz w:val="24"/>
          <w:szCs w:val="24"/>
        </w:rPr>
        <w:t>ing</w:t>
      </w:r>
      <w:r w:rsidRPr="00E80ED0">
        <w:rPr>
          <w:rFonts w:ascii="Georgia" w:hAnsi="Georgia"/>
          <w:sz w:val="24"/>
          <w:szCs w:val="24"/>
        </w:rPr>
        <w:t xml:space="preserve"> sure </w:t>
      </w:r>
      <w:r>
        <w:rPr>
          <w:rFonts w:ascii="Georgia" w:hAnsi="Georgia"/>
          <w:sz w:val="24"/>
          <w:szCs w:val="24"/>
        </w:rPr>
        <w:t xml:space="preserve">that the VA HBE is responsive to </w:t>
      </w:r>
      <w:r w:rsidRPr="00E80ED0">
        <w:rPr>
          <w:rFonts w:ascii="Georgia" w:hAnsi="Georgia"/>
          <w:sz w:val="24"/>
          <w:szCs w:val="24"/>
        </w:rPr>
        <w:t xml:space="preserve">the needs of </w:t>
      </w:r>
      <w:r>
        <w:rPr>
          <w:rFonts w:ascii="Georgia" w:hAnsi="Georgia"/>
          <w:sz w:val="24"/>
          <w:szCs w:val="24"/>
        </w:rPr>
        <w:t xml:space="preserve">Virginia residents. Accordingly, strategic priorities metrics will be reported out as a standing agenda item </w:t>
      </w:r>
      <w:r w:rsidR="00630056">
        <w:rPr>
          <w:rFonts w:ascii="Georgia" w:hAnsi="Georgia"/>
          <w:sz w:val="24"/>
          <w:szCs w:val="24"/>
        </w:rPr>
        <w:t>at</w:t>
      </w:r>
      <w:r>
        <w:rPr>
          <w:rFonts w:ascii="Georgia" w:hAnsi="Georgia"/>
          <w:sz w:val="24"/>
          <w:szCs w:val="24"/>
        </w:rPr>
        <w:t xml:space="preserve"> each VA HBE Advisory Committee meeting</w:t>
      </w:r>
      <w:r w:rsidR="00EC7761">
        <w:rPr>
          <w:rFonts w:ascii="Georgia" w:hAnsi="Georgia"/>
          <w:sz w:val="24"/>
          <w:szCs w:val="24"/>
        </w:rPr>
        <w:t xml:space="preserve"> so that such metrics can be understood and discussed in a public forum</w:t>
      </w:r>
      <w:r>
        <w:rPr>
          <w:rFonts w:ascii="Georgia" w:hAnsi="Georgia"/>
          <w:sz w:val="24"/>
          <w:szCs w:val="24"/>
        </w:rPr>
        <w:t xml:space="preserve">.  </w:t>
      </w:r>
      <w:r w:rsidRPr="00E80ED0">
        <w:rPr>
          <w:rFonts w:ascii="Georgia" w:hAnsi="Georgia"/>
          <w:sz w:val="24"/>
          <w:szCs w:val="24"/>
        </w:rPr>
        <w:t xml:space="preserve"> </w:t>
      </w:r>
    </w:p>
    <w:p w14:paraId="7004847B" w14:textId="77777777" w:rsidR="00234C05" w:rsidRDefault="00234C05" w:rsidP="00234C05">
      <w:pPr>
        <w:pStyle w:val="NoSpacing"/>
        <w:rPr>
          <w:rFonts w:ascii="Georgia" w:hAnsi="Georgia"/>
          <w:sz w:val="24"/>
          <w:szCs w:val="24"/>
        </w:rPr>
      </w:pPr>
    </w:p>
    <w:bookmarkEnd w:id="0"/>
    <w:p w14:paraId="6E2BA0BC" w14:textId="7B921ADC" w:rsidR="00C75693" w:rsidRDefault="00C75693" w:rsidP="00C75693">
      <w:pPr>
        <w:pStyle w:val="NoSpacing"/>
        <w:rPr>
          <w:rFonts w:ascii="Georgia" w:hAnsi="Georgia" w:cstheme="minorHAnsi"/>
          <w:sz w:val="24"/>
          <w:szCs w:val="24"/>
        </w:rPr>
      </w:pPr>
      <w:r w:rsidRPr="006D3C0B">
        <w:rPr>
          <w:rFonts w:ascii="Georgia" w:hAnsi="Georgia" w:cstheme="minorHAnsi"/>
          <w:sz w:val="24"/>
          <w:szCs w:val="24"/>
        </w:rPr>
        <w:t xml:space="preserve">I HEREBY CERTIFY that the foregoing Resolution </w:t>
      </w:r>
      <w:r w:rsidRPr="00370EFB">
        <w:rPr>
          <w:rFonts w:ascii="Georgia" w:hAnsi="Georgia" w:cstheme="minorHAnsi"/>
          <w:sz w:val="24"/>
          <w:szCs w:val="24"/>
          <w:highlight w:val="yellow"/>
        </w:rPr>
        <w:t xml:space="preserve">was </w:t>
      </w:r>
      <w:r w:rsidR="00322266">
        <w:rPr>
          <w:rFonts w:ascii="Georgia" w:hAnsi="Georgia" w:cstheme="minorHAnsi"/>
          <w:sz w:val="24"/>
          <w:szCs w:val="24"/>
          <w:highlight w:val="yellow"/>
        </w:rPr>
        <w:t xml:space="preserve">unanimously </w:t>
      </w:r>
      <w:r w:rsidRPr="00370EFB">
        <w:rPr>
          <w:rFonts w:ascii="Georgia" w:hAnsi="Georgia" w:cstheme="minorHAnsi"/>
          <w:sz w:val="24"/>
          <w:szCs w:val="24"/>
          <w:highlight w:val="yellow"/>
        </w:rPr>
        <w:t>adopted</w:t>
      </w:r>
      <w:r w:rsidRPr="006D3C0B">
        <w:rPr>
          <w:rFonts w:ascii="Georgia" w:hAnsi="Georgia" w:cstheme="minorHAnsi"/>
          <w:sz w:val="24"/>
          <w:szCs w:val="24"/>
        </w:rPr>
        <w:t xml:space="preserve"> on this </w:t>
      </w:r>
      <w:r w:rsidR="00630056" w:rsidRPr="00370EFB">
        <w:rPr>
          <w:rFonts w:ascii="Georgia" w:hAnsi="Georgia" w:cstheme="minorHAnsi"/>
          <w:sz w:val="24"/>
          <w:szCs w:val="24"/>
          <w:highlight w:val="yellow"/>
        </w:rPr>
        <w:t>22</w:t>
      </w:r>
      <w:r w:rsidR="00370EFB" w:rsidRPr="00370EFB">
        <w:rPr>
          <w:rFonts w:ascii="Georgia" w:hAnsi="Georgia" w:cstheme="minorHAnsi"/>
          <w:sz w:val="24"/>
          <w:szCs w:val="24"/>
          <w:highlight w:val="yellow"/>
          <w:vertAlign w:val="superscript"/>
        </w:rPr>
        <w:t>nd</w:t>
      </w:r>
      <w:r w:rsidR="00370EFB" w:rsidRPr="00370EFB">
        <w:rPr>
          <w:rFonts w:ascii="Georgia" w:hAnsi="Georgia" w:cstheme="minorHAnsi"/>
          <w:sz w:val="24"/>
          <w:szCs w:val="24"/>
          <w:highlight w:val="yellow"/>
        </w:rPr>
        <w:t xml:space="preserve"> </w:t>
      </w:r>
      <w:r w:rsidRPr="00370EFB">
        <w:rPr>
          <w:rFonts w:ascii="Georgia" w:hAnsi="Georgia" w:cstheme="minorHAnsi"/>
          <w:sz w:val="24"/>
          <w:szCs w:val="24"/>
          <w:highlight w:val="yellow"/>
        </w:rPr>
        <w:t xml:space="preserve">day of </w:t>
      </w:r>
      <w:r w:rsidR="00630056" w:rsidRPr="00370EFB">
        <w:rPr>
          <w:rFonts w:ascii="Georgia" w:hAnsi="Georgia" w:cstheme="minorHAnsi"/>
          <w:sz w:val="24"/>
          <w:szCs w:val="24"/>
          <w:highlight w:val="yellow"/>
        </w:rPr>
        <w:t>September</w:t>
      </w:r>
      <w:r w:rsidRPr="00370EFB">
        <w:rPr>
          <w:rFonts w:ascii="Georgia" w:hAnsi="Georgia" w:cstheme="minorHAnsi"/>
          <w:sz w:val="24"/>
          <w:szCs w:val="24"/>
          <w:highlight w:val="yellow"/>
        </w:rPr>
        <w:t xml:space="preserve">, </w:t>
      </w:r>
      <w:r w:rsidR="00630056" w:rsidRPr="00370EFB">
        <w:rPr>
          <w:rFonts w:ascii="Georgia" w:hAnsi="Georgia" w:cstheme="minorHAnsi"/>
          <w:sz w:val="24"/>
          <w:szCs w:val="24"/>
          <w:highlight w:val="yellow"/>
        </w:rPr>
        <w:t>2023</w:t>
      </w:r>
      <w:r w:rsidRPr="006D3C0B">
        <w:rPr>
          <w:rFonts w:ascii="Georgia" w:hAnsi="Georgia" w:cstheme="minorHAnsi"/>
          <w:sz w:val="24"/>
          <w:szCs w:val="24"/>
        </w:rPr>
        <w:t xml:space="preserve">, by the </w:t>
      </w:r>
      <w:r>
        <w:rPr>
          <w:rFonts w:ascii="Georgia" w:hAnsi="Georgia" w:cstheme="minorHAnsi"/>
          <w:sz w:val="24"/>
          <w:szCs w:val="24"/>
        </w:rPr>
        <w:t xml:space="preserve">Virginia Health Benefit Exchange Advisory Committee </w:t>
      </w:r>
      <w:r w:rsidRPr="006D3C0B">
        <w:rPr>
          <w:rFonts w:ascii="Georgia" w:hAnsi="Georgia" w:cstheme="minorHAnsi"/>
          <w:sz w:val="24"/>
          <w:szCs w:val="24"/>
        </w:rPr>
        <w:t xml:space="preserve">in an open meeting. </w:t>
      </w:r>
    </w:p>
    <w:p w14:paraId="1AC24D2D" w14:textId="77777777" w:rsidR="00C75693" w:rsidRDefault="00C75693" w:rsidP="00C75693">
      <w:pPr>
        <w:pStyle w:val="NoSpacing"/>
        <w:rPr>
          <w:rFonts w:ascii="Georgia" w:hAnsi="Georgia" w:cstheme="minorHAnsi"/>
          <w:sz w:val="24"/>
          <w:szCs w:val="24"/>
        </w:rPr>
      </w:pPr>
    </w:p>
    <w:p w14:paraId="3ED6D664" w14:textId="77777777" w:rsidR="00C75693" w:rsidRDefault="00C75693" w:rsidP="00C75693">
      <w:pPr>
        <w:pStyle w:val="NoSpacing"/>
        <w:rPr>
          <w:rFonts w:ascii="Georgia" w:hAnsi="Georgia" w:cstheme="minorHAnsi"/>
          <w:sz w:val="24"/>
          <w:szCs w:val="24"/>
        </w:rPr>
      </w:pPr>
    </w:p>
    <w:p w14:paraId="52EB8BED" w14:textId="77777777" w:rsidR="00C75693" w:rsidRDefault="00C75693" w:rsidP="00C75693">
      <w:pPr>
        <w:pStyle w:val="NoSpacing"/>
        <w:rPr>
          <w:rFonts w:ascii="Georgia" w:hAnsi="Georgia" w:cstheme="minorHAnsi"/>
          <w:sz w:val="24"/>
          <w:szCs w:val="24"/>
        </w:rPr>
      </w:pPr>
      <w:r w:rsidRPr="006D3C0B">
        <w:rPr>
          <w:rFonts w:ascii="Georgia" w:hAnsi="Georgia" w:cstheme="minorHAnsi"/>
          <w:sz w:val="24"/>
          <w:szCs w:val="24"/>
        </w:rPr>
        <w:t>___________________________</w:t>
      </w:r>
      <w:r>
        <w:rPr>
          <w:rFonts w:ascii="Georgia" w:hAnsi="Georgia" w:cstheme="minorHAnsi"/>
          <w:sz w:val="24"/>
          <w:szCs w:val="24"/>
        </w:rPr>
        <w:t>_________________________________</w:t>
      </w:r>
      <w:r w:rsidRPr="006D3C0B">
        <w:rPr>
          <w:rFonts w:ascii="Georgia" w:hAnsi="Georgia" w:cstheme="minorHAnsi"/>
          <w:sz w:val="24"/>
          <w:szCs w:val="24"/>
        </w:rPr>
        <w:t xml:space="preserve"> </w:t>
      </w:r>
    </w:p>
    <w:p w14:paraId="35A3F646" w14:textId="7E7EA79E" w:rsidR="00C75693" w:rsidRDefault="00C75693" w:rsidP="008C3955">
      <w:pPr>
        <w:pStyle w:val="NoSpacing"/>
        <w:rPr>
          <w:rFonts w:ascii="Georgia" w:eastAsia="Times New Roman" w:hAnsi="Georgia" w:cs="Arial"/>
          <w:sz w:val="24"/>
          <w:szCs w:val="24"/>
        </w:rPr>
      </w:pPr>
      <w:r>
        <w:rPr>
          <w:rFonts w:ascii="Georgia" w:hAnsi="Georgia" w:cstheme="minorHAnsi"/>
          <w:sz w:val="24"/>
          <w:szCs w:val="24"/>
        </w:rPr>
        <w:t xml:space="preserve">Sabrina Corlette, Chair, Virginia Health Benefit Exchange Advisory Committee </w:t>
      </w:r>
    </w:p>
    <w:sectPr w:rsidR="00C75693" w:rsidSect="0098465A">
      <w:headerReference w:type="even" r:id="rId9"/>
      <w:headerReference w:type="default" r:id="rId10"/>
      <w:footerReference w:type="even" r:id="rId11"/>
      <w:footerReference w:type="default" r:id="rId12"/>
      <w:headerReference w:type="first" r:id="rId13"/>
      <w:footerReference w:type="first" r:id="rId14"/>
      <w:pgSz w:w="12240" w:h="15840"/>
      <w:pgMar w:top="864" w:right="864" w:bottom="864"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D7883C" w14:textId="77777777" w:rsidR="00A45FCF" w:rsidRDefault="00A45FCF" w:rsidP="00662278">
      <w:pPr>
        <w:spacing w:after="0" w:line="240" w:lineRule="auto"/>
      </w:pPr>
      <w:r>
        <w:separator/>
      </w:r>
    </w:p>
  </w:endnote>
  <w:endnote w:type="continuationSeparator" w:id="0">
    <w:p w14:paraId="787B1A96" w14:textId="77777777" w:rsidR="00A45FCF" w:rsidRDefault="00A45FCF" w:rsidP="00662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C4EB1" w14:textId="77777777" w:rsidR="00D60D8D" w:rsidRDefault="00D60D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D83A9" w14:textId="1A8501D1" w:rsidR="00662278" w:rsidRDefault="00D60D8D">
    <w:pPr>
      <w:pStyle w:val="Footer"/>
      <w:jc w:val="center"/>
    </w:pPr>
    <w:r>
      <w:rPr>
        <w:noProof/>
      </w:rPr>
      <mc:AlternateContent>
        <mc:Choice Requires="wps">
          <w:drawing>
            <wp:anchor distT="0" distB="0" distL="114300" distR="114300" simplePos="0" relativeHeight="251659264" behindDoc="0" locked="0" layoutInCell="0" allowOverlap="1" wp14:anchorId="7BA35BE1" wp14:editId="25E4F861">
              <wp:simplePos x="0" y="0"/>
              <wp:positionH relativeFrom="page">
                <wp:posOffset>0</wp:posOffset>
              </wp:positionH>
              <wp:positionV relativeFrom="page">
                <wp:posOffset>9594215</wp:posOffset>
              </wp:positionV>
              <wp:extent cx="7772400" cy="273050"/>
              <wp:effectExtent l="0" t="0" r="0" b="12700"/>
              <wp:wrapNone/>
              <wp:docPr id="1" name="MSIPCMcca64db79e017e7486513958" descr="{&quot;HashCode&quot;:1071427657,&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34C4EBA" w14:textId="6891C4B2" w:rsidR="00D60D8D" w:rsidRPr="00D60D8D" w:rsidRDefault="00D60D8D" w:rsidP="00D60D8D">
                          <w:pPr>
                            <w:spacing w:after="0"/>
                            <w:jc w:val="center"/>
                            <w:rPr>
                              <w:rFonts w:ascii="Calibri" w:hAnsi="Calibri" w:cs="Calibri"/>
                              <w:color w:val="000000"/>
                              <w:sz w:val="20"/>
                            </w:rPr>
                          </w:pPr>
                          <w:r w:rsidRPr="00D60D8D">
                            <w:rPr>
                              <w:rFonts w:ascii="Calibri" w:hAnsi="Calibri" w:cs="Calibri"/>
                              <w:color w:val="000000"/>
                              <w:sz w:val="20"/>
                            </w:rPr>
                            <w:t>Confidential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BA35BE1" id="_x0000_t202" coordsize="21600,21600" o:spt="202" path="m,l,21600r21600,l21600,xe">
              <v:stroke joinstyle="miter"/>
              <v:path gradientshapeok="t" o:connecttype="rect"/>
            </v:shapetype>
            <v:shape id="MSIPCMcca64db79e017e7486513958" o:spid="_x0000_s1026" type="#_x0000_t202" alt="{&quot;HashCode&quot;:1071427657,&quot;Height&quot;:792.0,&quot;Width&quot;:612.0,&quot;Placement&quot;:&quot;Footer&quot;,&quot;Index&quot;:&quot;Primary&quot;,&quot;Section&quot;:1,&quot;Top&quot;:0.0,&quot;Left&quot;:0.0}" style="position:absolute;left:0;text-align:left;margin-left:0;margin-top:755.4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" o:allowincell="f" filled="f" stroked="f" strokeweight=".5pt">
              <v:fill o:detectmouseclick="t"/>
              <v:textbox inset=",0,,0">
                <w:txbxContent>
                  <w:p w14:paraId="234C4EBA" w14:textId="6891C4B2" w:rsidR="00D60D8D" w:rsidRPr="00D60D8D" w:rsidRDefault="00D60D8D" w:rsidP="00D60D8D">
                    <w:pPr>
                      <w:spacing w:after="0"/>
                      <w:jc w:val="center"/>
                      <w:rPr>
                        <w:rFonts w:ascii="Calibri" w:hAnsi="Calibri" w:cs="Calibri"/>
                        <w:color w:val="000000"/>
                        <w:sz w:val="20"/>
                      </w:rPr>
                    </w:pPr>
                    <w:r w:rsidRPr="00D60D8D">
                      <w:rPr>
                        <w:rFonts w:ascii="Calibri" w:hAnsi="Calibri" w:cs="Calibri"/>
                        <w:color w:val="000000"/>
                        <w:sz w:val="20"/>
                      </w:rPr>
                      <w:t>Confidential</w:t>
                    </w:r>
                  </w:p>
                </w:txbxContent>
              </v:textbox>
              <w10:wrap anchorx="page" anchory="page"/>
            </v:shape>
          </w:pict>
        </mc:Fallback>
      </mc:AlternateContent>
    </w:r>
    <w:sdt>
      <w:sdtPr>
        <w:id w:val="273674162"/>
        <w:docPartObj>
          <w:docPartGallery w:val="Page Numbers (Bottom of Page)"/>
          <w:docPartUnique/>
        </w:docPartObj>
      </w:sdtPr>
      <w:sdtEndPr>
        <w:rPr>
          <w:noProof/>
        </w:rPr>
      </w:sdtEndPr>
      <w:sdtContent>
        <w:r w:rsidR="00662278">
          <w:fldChar w:fldCharType="begin"/>
        </w:r>
        <w:r w:rsidR="00662278">
          <w:instrText xml:space="preserve"> PAGE   \* MERGEFORMAT </w:instrText>
        </w:r>
        <w:r w:rsidR="00662278">
          <w:fldChar w:fldCharType="separate"/>
        </w:r>
        <w:r w:rsidR="00662278">
          <w:rPr>
            <w:noProof/>
          </w:rPr>
          <w:t>2</w:t>
        </w:r>
        <w:r w:rsidR="00662278">
          <w:rPr>
            <w:noProof/>
          </w:rPr>
          <w:fldChar w:fldCharType="end"/>
        </w:r>
      </w:sdtContent>
    </w:sdt>
  </w:p>
  <w:p w14:paraId="5304E248" w14:textId="77777777" w:rsidR="00662278" w:rsidRDefault="006622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8F736" w14:textId="77777777" w:rsidR="00D60D8D" w:rsidRDefault="00D60D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FC3163" w14:textId="77777777" w:rsidR="00A45FCF" w:rsidRDefault="00A45FCF" w:rsidP="00662278">
      <w:pPr>
        <w:spacing w:after="0" w:line="240" w:lineRule="auto"/>
      </w:pPr>
      <w:r>
        <w:separator/>
      </w:r>
    </w:p>
  </w:footnote>
  <w:footnote w:type="continuationSeparator" w:id="0">
    <w:p w14:paraId="784FC8EC" w14:textId="77777777" w:rsidR="00A45FCF" w:rsidRDefault="00A45FCF" w:rsidP="006622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F6E7F" w14:textId="77777777" w:rsidR="00D60D8D" w:rsidRDefault="00D60D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8ADFD" w14:textId="77777777" w:rsidR="00D60D8D" w:rsidRDefault="00D60D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AF558" w14:textId="77777777" w:rsidR="00D60D8D" w:rsidRDefault="00D60D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46F42"/>
    <w:multiLevelType w:val="hybridMultilevel"/>
    <w:tmpl w:val="C7349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6D43A3"/>
    <w:multiLevelType w:val="hybridMultilevel"/>
    <w:tmpl w:val="F646A7AC"/>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192976B7"/>
    <w:multiLevelType w:val="hybridMultilevel"/>
    <w:tmpl w:val="45705CE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D1B52BD"/>
    <w:multiLevelType w:val="hybridMultilevel"/>
    <w:tmpl w:val="BE822462"/>
    <w:lvl w:ilvl="0" w:tplc="22AC6B7E">
      <w:start w:val="1"/>
      <w:numFmt w:val="bullet"/>
      <w:lvlText w:val="•"/>
      <w:lvlJc w:val="left"/>
      <w:pPr>
        <w:tabs>
          <w:tab w:val="num" w:pos="720"/>
        </w:tabs>
        <w:ind w:left="720" w:hanging="360"/>
      </w:pPr>
      <w:rPr>
        <w:rFonts w:ascii="Arial" w:hAnsi="Arial" w:hint="default"/>
      </w:rPr>
    </w:lvl>
    <w:lvl w:ilvl="1" w:tplc="6220E394" w:tentative="1">
      <w:start w:val="1"/>
      <w:numFmt w:val="bullet"/>
      <w:lvlText w:val="•"/>
      <w:lvlJc w:val="left"/>
      <w:pPr>
        <w:tabs>
          <w:tab w:val="num" w:pos="1440"/>
        </w:tabs>
        <w:ind w:left="1440" w:hanging="360"/>
      </w:pPr>
      <w:rPr>
        <w:rFonts w:ascii="Arial" w:hAnsi="Arial" w:hint="default"/>
      </w:rPr>
    </w:lvl>
    <w:lvl w:ilvl="2" w:tplc="5A0AB638" w:tentative="1">
      <w:start w:val="1"/>
      <w:numFmt w:val="bullet"/>
      <w:lvlText w:val="•"/>
      <w:lvlJc w:val="left"/>
      <w:pPr>
        <w:tabs>
          <w:tab w:val="num" w:pos="2160"/>
        </w:tabs>
        <w:ind w:left="2160" w:hanging="360"/>
      </w:pPr>
      <w:rPr>
        <w:rFonts w:ascii="Arial" w:hAnsi="Arial" w:hint="default"/>
      </w:rPr>
    </w:lvl>
    <w:lvl w:ilvl="3" w:tplc="02E694D6" w:tentative="1">
      <w:start w:val="1"/>
      <w:numFmt w:val="bullet"/>
      <w:lvlText w:val="•"/>
      <w:lvlJc w:val="left"/>
      <w:pPr>
        <w:tabs>
          <w:tab w:val="num" w:pos="2880"/>
        </w:tabs>
        <w:ind w:left="2880" w:hanging="360"/>
      </w:pPr>
      <w:rPr>
        <w:rFonts w:ascii="Arial" w:hAnsi="Arial" w:hint="default"/>
      </w:rPr>
    </w:lvl>
    <w:lvl w:ilvl="4" w:tplc="7DD86678" w:tentative="1">
      <w:start w:val="1"/>
      <w:numFmt w:val="bullet"/>
      <w:lvlText w:val="•"/>
      <w:lvlJc w:val="left"/>
      <w:pPr>
        <w:tabs>
          <w:tab w:val="num" w:pos="3600"/>
        </w:tabs>
        <w:ind w:left="3600" w:hanging="360"/>
      </w:pPr>
      <w:rPr>
        <w:rFonts w:ascii="Arial" w:hAnsi="Arial" w:hint="default"/>
      </w:rPr>
    </w:lvl>
    <w:lvl w:ilvl="5" w:tplc="8882858C" w:tentative="1">
      <w:start w:val="1"/>
      <w:numFmt w:val="bullet"/>
      <w:lvlText w:val="•"/>
      <w:lvlJc w:val="left"/>
      <w:pPr>
        <w:tabs>
          <w:tab w:val="num" w:pos="4320"/>
        </w:tabs>
        <w:ind w:left="4320" w:hanging="360"/>
      </w:pPr>
      <w:rPr>
        <w:rFonts w:ascii="Arial" w:hAnsi="Arial" w:hint="default"/>
      </w:rPr>
    </w:lvl>
    <w:lvl w:ilvl="6" w:tplc="ED8256D2" w:tentative="1">
      <w:start w:val="1"/>
      <w:numFmt w:val="bullet"/>
      <w:lvlText w:val="•"/>
      <w:lvlJc w:val="left"/>
      <w:pPr>
        <w:tabs>
          <w:tab w:val="num" w:pos="5040"/>
        </w:tabs>
        <w:ind w:left="5040" w:hanging="360"/>
      </w:pPr>
      <w:rPr>
        <w:rFonts w:ascii="Arial" w:hAnsi="Arial" w:hint="default"/>
      </w:rPr>
    </w:lvl>
    <w:lvl w:ilvl="7" w:tplc="1E52A28E" w:tentative="1">
      <w:start w:val="1"/>
      <w:numFmt w:val="bullet"/>
      <w:lvlText w:val="•"/>
      <w:lvlJc w:val="left"/>
      <w:pPr>
        <w:tabs>
          <w:tab w:val="num" w:pos="5760"/>
        </w:tabs>
        <w:ind w:left="5760" w:hanging="360"/>
      </w:pPr>
      <w:rPr>
        <w:rFonts w:ascii="Arial" w:hAnsi="Arial" w:hint="default"/>
      </w:rPr>
    </w:lvl>
    <w:lvl w:ilvl="8" w:tplc="C40225D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DB26FB5"/>
    <w:multiLevelType w:val="hybridMultilevel"/>
    <w:tmpl w:val="63809134"/>
    <w:lvl w:ilvl="0" w:tplc="07FED402">
      <w:start w:val="1"/>
      <w:numFmt w:val="bullet"/>
      <w:lvlText w:val="•"/>
      <w:lvlJc w:val="left"/>
      <w:pPr>
        <w:tabs>
          <w:tab w:val="num" w:pos="720"/>
        </w:tabs>
        <w:ind w:left="720" w:hanging="360"/>
      </w:pPr>
      <w:rPr>
        <w:rFonts w:ascii="Arial" w:hAnsi="Arial" w:hint="default"/>
      </w:rPr>
    </w:lvl>
    <w:lvl w:ilvl="1" w:tplc="E3D860B8" w:tentative="1">
      <w:start w:val="1"/>
      <w:numFmt w:val="bullet"/>
      <w:lvlText w:val="•"/>
      <w:lvlJc w:val="left"/>
      <w:pPr>
        <w:tabs>
          <w:tab w:val="num" w:pos="1440"/>
        </w:tabs>
        <w:ind w:left="1440" w:hanging="360"/>
      </w:pPr>
      <w:rPr>
        <w:rFonts w:ascii="Arial" w:hAnsi="Arial" w:hint="default"/>
      </w:rPr>
    </w:lvl>
    <w:lvl w:ilvl="2" w:tplc="EBD86582" w:tentative="1">
      <w:start w:val="1"/>
      <w:numFmt w:val="bullet"/>
      <w:lvlText w:val="•"/>
      <w:lvlJc w:val="left"/>
      <w:pPr>
        <w:tabs>
          <w:tab w:val="num" w:pos="2160"/>
        </w:tabs>
        <w:ind w:left="2160" w:hanging="360"/>
      </w:pPr>
      <w:rPr>
        <w:rFonts w:ascii="Arial" w:hAnsi="Arial" w:hint="default"/>
      </w:rPr>
    </w:lvl>
    <w:lvl w:ilvl="3" w:tplc="A3AC9B5C" w:tentative="1">
      <w:start w:val="1"/>
      <w:numFmt w:val="bullet"/>
      <w:lvlText w:val="•"/>
      <w:lvlJc w:val="left"/>
      <w:pPr>
        <w:tabs>
          <w:tab w:val="num" w:pos="2880"/>
        </w:tabs>
        <w:ind w:left="2880" w:hanging="360"/>
      </w:pPr>
      <w:rPr>
        <w:rFonts w:ascii="Arial" w:hAnsi="Arial" w:hint="default"/>
      </w:rPr>
    </w:lvl>
    <w:lvl w:ilvl="4" w:tplc="9F58779E" w:tentative="1">
      <w:start w:val="1"/>
      <w:numFmt w:val="bullet"/>
      <w:lvlText w:val="•"/>
      <w:lvlJc w:val="left"/>
      <w:pPr>
        <w:tabs>
          <w:tab w:val="num" w:pos="3600"/>
        </w:tabs>
        <w:ind w:left="3600" w:hanging="360"/>
      </w:pPr>
      <w:rPr>
        <w:rFonts w:ascii="Arial" w:hAnsi="Arial" w:hint="default"/>
      </w:rPr>
    </w:lvl>
    <w:lvl w:ilvl="5" w:tplc="7896864C" w:tentative="1">
      <w:start w:val="1"/>
      <w:numFmt w:val="bullet"/>
      <w:lvlText w:val="•"/>
      <w:lvlJc w:val="left"/>
      <w:pPr>
        <w:tabs>
          <w:tab w:val="num" w:pos="4320"/>
        </w:tabs>
        <w:ind w:left="4320" w:hanging="360"/>
      </w:pPr>
      <w:rPr>
        <w:rFonts w:ascii="Arial" w:hAnsi="Arial" w:hint="default"/>
      </w:rPr>
    </w:lvl>
    <w:lvl w:ilvl="6" w:tplc="A9584828" w:tentative="1">
      <w:start w:val="1"/>
      <w:numFmt w:val="bullet"/>
      <w:lvlText w:val="•"/>
      <w:lvlJc w:val="left"/>
      <w:pPr>
        <w:tabs>
          <w:tab w:val="num" w:pos="5040"/>
        </w:tabs>
        <w:ind w:left="5040" w:hanging="360"/>
      </w:pPr>
      <w:rPr>
        <w:rFonts w:ascii="Arial" w:hAnsi="Arial" w:hint="default"/>
      </w:rPr>
    </w:lvl>
    <w:lvl w:ilvl="7" w:tplc="728854AE" w:tentative="1">
      <w:start w:val="1"/>
      <w:numFmt w:val="bullet"/>
      <w:lvlText w:val="•"/>
      <w:lvlJc w:val="left"/>
      <w:pPr>
        <w:tabs>
          <w:tab w:val="num" w:pos="5760"/>
        </w:tabs>
        <w:ind w:left="5760" w:hanging="360"/>
      </w:pPr>
      <w:rPr>
        <w:rFonts w:ascii="Arial" w:hAnsi="Arial" w:hint="default"/>
      </w:rPr>
    </w:lvl>
    <w:lvl w:ilvl="8" w:tplc="08EA780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0150854"/>
    <w:multiLevelType w:val="hybridMultilevel"/>
    <w:tmpl w:val="7D42D6EA"/>
    <w:lvl w:ilvl="0" w:tplc="5A223D66">
      <w:start w:val="1"/>
      <w:numFmt w:val="bullet"/>
      <w:lvlText w:val="•"/>
      <w:lvlJc w:val="left"/>
      <w:pPr>
        <w:tabs>
          <w:tab w:val="num" w:pos="720"/>
        </w:tabs>
        <w:ind w:left="720" w:hanging="360"/>
      </w:pPr>
      <w:rPr>
        <w:rFonts w:ascii="Arial" w:hAnsi="Arial" w:hint="default"/>
      </w:rPr>
    </w:lvl>
    <w:lvl w:ilvl="1" w:tplc="D6EE1718" w:tentative="1">
      <w:start w:val="1"/>
      <w:numFmt w:val="bullet"/>
      <w:lvlText w:val="•"/>
      <w:lvlJc w:val="left"/>
      <w:pPr>
        <w:tabs>
          <w:tab w:val="num" w:pos="1440"/>
        </w:tabs>
        <w:ind w:left="1440" w:hanging="360"/>
      </w:pPr>
      <w:rPr>
        <w:rFonts w:ascii="Arial" w:hAnsi="Arial" w:hint="default"/>
      </w:rPr>
    </w:lvl>
    <w:lvl w:ilvl="2" w:tplc="4F9A1878" w:tentative="1">
      <w:start w:val="1"/>
      <w:numFmt w:val="bullet"/>
      <w:lvlText w:val="•"/>
      <w:lvlJc w:val="left"/>
      <w:pPr>
        <w:tabs>
          <w:tab w:val="num" w:pos="2160"/>
        </w:tabs>
        <w:ind w:left="2160" w:hanging="360"/>
      </w:pPr>
      <w:rPr>
        <w:rFonts w:ascii="Arial" w:hAnsi="Arial" w:hint="default"/>
      </w:rPr>
    </w:lvl>
    <w:lvl w:ilvl="3" w:tplc="299213B8" w:tentative="1">
      <w:start w:val="1"/>
      <w:numFmt w:val="bullet"/>
      <w:lvlText w:val="•"/>
      <w:lvlJc w:val="left"/>
      <w:pPr>
        <w:tabs>
          <w:tab w:val="num" w:pos="2880"/>
        </w:tabs>
        <w:ind w:left="2880" w:hanging="360"/>
      </w:pPr>
      <w:rPr>
        <w:rFonts w:ascii="Arial" w:hAnsi="Arial" w:hint="default"/>
      </w:rPr>
    </w:lvl>
    <w:lvl w:ilvl="4" w:tplc="F0BE3D34" w:tentative="1">
      <w:start w:val="1"/>
      <w:numFmt w:val="bullet"/>
      <w:lvlText w:val="•"/>
      <w:lvlJc w:val="left"/>
      <w:pPr>
        <w:tabs>
          <w:tab w:val="num" w:pos="3600"/>
        </w:tabs>
        <w:ind w:left="3600" w:hanging="360"/>
      </w:pPr>
      <w:rPr>
        <w:rFonts w:ascii="Arial" w:hAnsi="Arial" w:hint="default"/>
      </w:rPr>
    </w:lvl>
    <w:lvl w:ilvl="5" w:tplc="442EF256" w:tentative="1">
      <w:start w:val="1"/>
      <w:numFmt w:val="bullet"/>
      <w:lvlText w:val="•"/>
      <w:lvlJc w:val="left"/>
      <w:pPr>
        <w:tabs>
          <w:tab w:val="num" w:pos="4320"/>
        </w:tabs>
        <w:ind w:left="4320" w:hanging="360"/>
      </w:pPr>
      <w:rPr>
        <w:rFonts w:ascii="Arial" w:hAnsi="Arial" w:hint="default"/>
      </w:rPr>
    </w:lvl>
    <w:lvl w:ilvl="6" w:tplc="655611E6" w:tentative="1">
      <w:start w:val="1"/>
      <w:numFmt w:val="bullet"/>
      <w:lvlText w:val="•"/>
      <w:lvlJc w:val="left"/>
      <w:pPr>
        <w:tabs>
          <w:tab w:val="num" w:pos="5040"/>
        </w:tabs>
        <w:ind w:left="5040" w:hanging="360"/>
      </w:pPr>
      <w:rPr>
        <w:rFonts w:ascii="Arial" w:hAnsi="Arial" w:hint="default"/>
      </w:rPr>
    </w:lvl>
    <w:lvl w:ilvl="7" w:tplc="083E8ADA" w:tentative="1">
      <w:start w:val="1"/>
      <w:numFmt w:val="bullet"/>
      <w:lvlText w:val="•"/>
      <w:lvlJc w:val="left"/>
      <w:pPr>
        <w:tabs>
          <w:tab w:val="num" w:pos="5760"/>
        </w:tabs>
        <w:ind w:left="5760" w:hanging="360"/>
      </w:pPr>
      <w:rPr>
        <w:rFonts w:ascii="Arial" w:hAnsi="Arial" w:hint="default"/>
      </w:rPr>
    </w:lvl>
    <w:lvl w:ilvl="8" w:tplc="7910FAA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43B3119"/>
    <w:multiLevelType w:val="hybridMultilevel"/>
    <w:tmpl w:val="A8C415AC"/>
    <w:lvl w:ilvl="0" w:tplc="E8686BB6">
      <w:start w:val="1"/>
      <w:numFmt w:val="bullet"/>
      <w:lvlText w:val="•"/>
      <w:lvlJc w:val="left"/>
      <w:pPr>
        <w:tabs>
          <w:tab w:val="num" w:pos="720"/>
        </w:tabs>
        <w:ind w:left="720" w:hanging="360"/>
      </w:pPr>
      <w:rPr>
        <w:rFonts w:ascii="Arial" w:hAnsi="Arial" w:hint="default"/>
      </w:rPr>
    </w:lvl>
    <w:lvl w:ilvl="1" w:tplc="83DE7FC2" w:tentative="1">
      <w:start w:val="1"/>
      <w:numFmt w:val="bullet"/>
      <w:lvlText w:val="•"/>
      <w:lvlJc w:val="left"/>
      <w:pPr>
        <w:tabs>
          <w:tab w:val="num" w:pos="1440"/>
        </w:tabs>
        <w:ind w:left="1440" w:hanging="360"/>
      </w:pPr>
      <w:rPr>
        <w:rFonts w:ascii="Arial" w:hAnsi="Arial" w:hint="default"/>
      </w:rPr>
    </w:lvl>
    <w:lvl w:ilvl="2" w:tplc="CE1CC6EA" w:tentative="1">
      <w:start w:val="1"/>
      <w:numFmt w:val="bullet"/>
      <w:lvlText w:val="•"/>
      <w:lvlJc w:val="left"/>
      <w:pPr>
        <w:tabs>
          <w:tab w:val="num" w:pos="2160"/>
        </w:tabs>
        <w:ind w:left="2160" w:hanging="360"/>
      </w:pPr>
      <w:rPr>
        <w:rFonts w:ascii="Arial" w:hAnsi="Arial" w:hint="default"/>
      </w:rPr>
    </w:lvl>
    <w:lvl w:ilvl="3" w:tplc="AAF29674" w:tentative="1">
      <w:start w:val="1"/>
      <w:numFmt w:val="bullet"/>
      <w:lvlText w:val="•"/>
      <w:lvlJc w:val="left"/>
      <w:pPr>
        <w:tabs>
          <w:tab w:val="num" w:pos="2880"/>
        </w:tabs>
        <w:ind w:left="2880" w:hanging="360"/>
      </w:pPr>
      <w:rPr>
        <w:rFonts w:ascii="Arial" w:hAnsi="Arial" w:hint="default"/>
      </w:rPr>
    </w:lvl>
    <w:lvl w:ilvl="4" w:tplc="80F47DA2" w:tentative="1">
      <w:start w:val="1"/>
      <w:numFmt w:val="bullet"/>
      <w:lvlText w:val="•"/>
      <w:lvlJc w:val="left"/>
      <w:pPr>
        <w:tabs>
          <w:tab w:val="num" w:pos="3600"/>
        </w:tabs>
        <w:ind w:left="3600" w:hanging="360"/>
      </w:pPr>
      <w:rPr>
        <w:rFonts w:ascii="Arial" w:hAnsi="Arial" w:hint="default"/>
      </w:rPr>
    </w:lvl>
    <w:lvl w:ilvl="5" w:tplc="201AFBBA" w:tentative="1">
      <w:start w:val="1"/>
      <w:numFmt w:val="bullet"/>
      <w:lvlText w:val="•"/>
      <w:lvlJc w:val="left"/>
      <w:pPr>
        <w:tabs>
          <w:tab w:val="num" w:pos="4320"/>
        </w:tabs>
        <w:ind w:left="4320" w:hanging="360"/>
      </w:pPr>
      <w:rPr>
        <w:rFonts w:ascii="Arial" w:hAnsi="Arial" w:hint="default"/>
      </w:rPr>
    </w:lvl>
    <w:lvl w:ilvl="6" w:tplc="97FAC63C" w:tentative="1">
      <w:start w:val="1"/>
      <w:numFmt w:val="bullet"/>
      <w:lvlText w:val="•"/>
      <w:lvlJc w:val="left"/>
      <w:pPr>
        <w:tabs>
          <w:tab w:val="num" w:pos="5040"/>
        </w:tabs>
        <w:ind w:left="5040" w:hanging="360"/>
      </w:pPr>
      <w:rPr>
        <w:rFonts w:ascii="Arial" w:hAnsi="Arial" w:hint="default"/>
      </w:rPr>
    </w:lvl>
    <w:lvl w:ilvl="7" w:tplc="7BE8E6B4" w:tentative="1">
      <w:start w:val="1"/>
      <w:numFmt w:val="bullet"/>
      <w:lvlText w:val="•"/>
      <w:lvlJc w:val="left"/>
      <w:pPr>
        <w:tabs>
          <w:tab w:val="num" w:pos="5760"/>
        </w:tabs>
        <w:ind w:left="5760" w:hanging="360"/>
      </w:pPr>
      <w:rPr>
        <w:rFonts w:ascii="Arial" w:hAnsi="Arial" w:hint="default"/>
      </w:rPr>
    </w:lvl>
    <w:lvl w:ilvl="8" w:tplc="2A26435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6FE1CAF"/>
    <w:multiLevelType w:val="hybridMultilevel"/>
    <w:tmpl w:val="5DF4CE7A"/>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2B227B4A"/>
    <w:multiLevelType w:val="hybridMultilevel"/>
    <w:tmpl w:val="C4C0873C"/>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31472094"/>
    <w:multiLevelType w:val="hybridMultilevel"/>
    <w:tmpl w:val="13FE39CC"/>
    <w:lvl w:ilvl="0" w:tplc="A1F81CBE">
      <w:start w:val="1"/>
      <w:numFmt w:val="bullet"/>
      <w:lvlText w:val="•"/>
      <w:lvlJc w:val="left"/>
      <w:pPr>
        <w:tabs>
          <w:tab w:val="num" w:pos="720"/>
        </w:tabs>
        <w:ind w:left="720" w:hanging="360"/>
      </w:pPr>
      <w:rPr>
        <w:rFonts w:ascii="Arial" w:hAnsi="Arial" w:hint="default"/>
      </w:rPr>
    </w:lvl>
    <w:lvl w:ilvl="1" w:tplc="1E46E4D0" w:tentative="1">
      <w:start w:val="1"/>
      <w:numFmt w:val="bullet"/>
      <w:lvlText w:val="•"/>
      <w:lvlJc w:val="left"/>
      <w:pPr>
        <w:tabs>
          <w:tab w:val="num" w:pos="1440"/>
        </w:tabs>
        <w:ind w:left="1440" w:hanging="360"/>
      </w:pPr>
      <w:rPr>
        <w:rFonts w:ascii="Arial" w:hAnsi="Arial" w:hint="default"/>
      </w:rPr>
    </w:lvl>
    <w:lvl w:ilvl="2" w:tplc="94C23F0A" w:tentative="1">
      <w:start w:val="1"/>
      <w:numFmt w:val="bullet"/>
      <w:lvlText w:val="•"/>
      <w:lvlJc w:val="left"/>
      <w:pPr>
        <w:tabs>
          <w:tab w:val="num" w:pos="2160"/>
        </w:tabs>
        <w:ind w:left="2160" w:hanging="360"/>
      </w:pPr>
      <w:rPr>
        <w:rFonts w:ascii="Arial" w:hAnsi="Arial" w:hint="default"/>
      </w:rPr>
    </w:lvl>
    <w:lvl w:ilvl="3" w:tplc="CB96F700" w:tentative="1">
      <w:start w:val="1"/>
      <w:numFmt w:val="bullet"/>
      <w:lvlText w:val="•"/>
      <w:lvlJc w:val="left"/>
      <w:pPr>
        <w:tabs>
          <w:tab w:val="num" w:pos="2880"/>
        </w:tabs>
        <w:ind w:left="2880" w:hanging="360"/>
      </w:pPr>
      <w:rPr>
        <w:rFonts w:ascii="Arial" w:hAnsi="Arial" w:hint="default"/>
      </w:rPr>
    </w:lvl>
    <w:lvl w:ilvl="4" w:tplc="4C42F828" w:tentative="1">
      <w:start w:val="1"/>
      <w:numFmt w:val="bullet"/>
      <w:lvlText w:val="•"/>
      <w:lvlJc w:val="left"/>
      <w:pPr>
        <w:tabs>
          <w:tab w:val="num" w:pos="3600"/>
        </w:tabs>
        <w:ind w:left="3600" w:hanging="360"/>
      </w:pPr>
      <w:rPr>
        <w:rFonts w:ascii="Arial" w:hAnsi="Arial" w:hint="default"/>
      </w:rPr>
    </w:lvl>
    <w:lvl w:ilvl="5" w:tplc="A0185002" w:tentative="1">
      <w:start w:val="1"/>
      <w:numFmt w:val="bullet"/>
      <w:lvlText w:val="•"/>
      <w:lvlJc w:val="left"/>
      <w:pPr>
        <w:tabs>
          <w:tab w:val="num" w:pos="4320"/>
        </w:tabs>
        <w:ind w:left="4320" w:hanging="360"/>
      </w:pPr>
      <w:rPr>
        <w:rFonts w:ascii="Arial" w:hAnsi="Arial" w:hint="default"/>
      </w:rPr>
    </w:lvl>
    <w:lvl w:ilvl="6" w:tplc="F244CA54" w:tentative="1">
      <w:start w:val="1"/>
      <w:numFmt w:val="bullet"/>
      <w:lvlText w:val="•"/>
      <w:lvlJc w:val="left"/>
      <w:pPr>
        <w:tabs>
          <w:tab w:val="num" w:pos="5040"/>
        </w:tabs>
        <w:ind w:left="5040" w:hanging="360"/>
      </w:pPr>
      <w:rPr>
        <w:rFonts w:ascii="Arial" w:hAnsi="Arial" w:hint="default"/>
      </w:rPr>
    </w:lvl>
    <w:lvl w:ilvl="7" w:tplc="8E26BFA4" w:tentative="1">
      <w:start w:val="1"/>
      <w:numFmt w:val="bullet"/>
      <w:lvlText w:val="•"/>
      <w:lvlJc w:val="left"/>
      <w:pPr>
        <w:tabs>
          <w:tab w:val="num" w:pos="5760"/>
        </w:tabs>
        <w:ind w:left="5760" w:hanging="360"/>
      </w:pPr>
      <w:rPr>
        <w:rFonts w:ascii="Arial" w:hAnsi="Arial" w:hint="default"/>
      </w:rPr>
    </w:lvl>
    <w:lvl w:ilvl="8" w:tplc="991AFF1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EFB5DCA"/>
    <w:multiLevelType w:val="hybridMultilevel"/>
    <w:tmpl w:val="D630811A"/>
    <w:lvl w:ilvl="0" w:tplc="2292B472">
      <w:start w:val="1"/>
      <w:numFmt w:val="bullet"/>
      <w:lvlText w:val="•"/>
      <w:lvlJc w:val="left"/>
      <w:pPr>
        <w:tabs>
          <w:tab w:val="num" w:pos="720"/>
        </w:tabs>
        <w:ind w:left="720" w:hanging="360"/>
      </w:pPr>
      <w:rPr>
        <w:rFonts w:ascii="Arial" w:hAnsi="Arial" w:hint="default"/>
      </w:rPr>
    </w:lvl>
    <w:lvl w:ilvl="1" w:tplc="F9EC5E52" w:tentative="1">
      <w:start w:val="1"/>
      <w:numFmt w:val="bullet"/>
      <w:lvlText w:val="•"/>
      <w:lvlJc w:val="left"/>
      <w:pPr>
        <w:tabs>
          <w:tab w:val="num" w:pos="1440"/>
        </w:tabs>
        <w:ind w:left="1440" w:hanging="360"/>
      </w:pPr>
      <w:rPr>
        <w:rFonts w:ascii="Arial" w:hAnsi="Arial" w:hint="default"/>
      </w:rPr>
    </w:lvl>
    <w:lvl w:ilvl="2" w:tplc="F73C53F2" w:tentative="1">
      <w:start w:val="1"/>
      <w:numFmt w:val="bullet"/>
      <w:lvlText w:val="•"/>
      <w:lvlJc w:val="left"/>
      <w:pPr>
        <w:tabs>
          <w:tab w:val="num" w:pos="2160"/>
        </w:tabs>
        <w:ind w:left="2160" w:hanging="360"/>
      </w:pPr>
      <w:rPr>
        <w:rFonts w:ascii="Arial" w:hAnsi="Arial" w:hint="default"/>
      </w:rPr>
    </w:lvl>
    <w:lvl w:ilvl="3" w:tplc="DC94B95A" w:tentative="1">
      <w:start w:val="1"/>
      <w:numFmt w:val="bullet"/>
      <w:lvlText w:val="•"/>
      <w:lvlJc w:val="left"/>
      <w:pPr>
        <w:tabs>
          <w:tab w:val="num" w:pos="2880"/>
        </w:tabs>
        <w:ind w:left="2880" w:hanging="360"/>
      </w:pPr>
      <w:rPr>
        <w:rFonts w:ascii="Arial" w:hAnsi="Arial" w:hint="default"/>
      </w:rPr>
    </w:lvl>
    <w:lvl w:ilvl="4" w:tplc="47D06194" w:tentative="1">
      <w:start w:val="1"/>
      <w:numFmt w:val="bullet"/>
      <w:lvlText w:val="•"/>
      <w:lvlJc w:val="left"/>
      <w:pPr>
        <w:tabs>
          <w:tab w:val="num" w:pos="3600"/>
        </w:tabs>
        <w:ind w:left="3600" w:hanging="360"/>
      </w:pPr>
      <w:rPr>
        <w:rFonts w:ascii="Arial" w:hAnsi="Arial" w:hint="default"/>
      </w:rPr>
    </w:lvl>
    <w:lvl w:ilvl="5" w:tplc="C2A0E886" w:tentative="1">
      <w:start w:val="1"/>
      <w:numFmt w:val="bullet"/>
      <w:lvlText w:val="•"/>
      <w:lvlJc w:val="left"/>
      <w:pPr>
        <w:tabs>
          <w:tab w:val="num" w:pos="4320"/>
        </w:tabs>
        <w:ind w:left="4320" w:hanging="360"/>
      </w:pPr>
      <w:rPr>
        <w:rFonts w:ascii="Arial" w:hAnsi="Arial" w:hint="default"/>
      </w:rPr>
    </w:lvl>
    <w:lvl w:ilvl="6" w:tplc="00EA8DF8" w:tentative="1">
      <w:start w:val="1"/>
      <w:numFmt w:val="bullet"/>
      <w:lvlText w:val="•"/>
      <w:lvlJc w:val="left"/>
      <w:pPr>
        <w:tabs>
          <w:tab w:val="num" w:pos="5040"/>
        </w:tabs>
        <w:ind w:left="5040" w:hanging="360"/>
      </w:pPr>
      <w:rPr>
        <w:rFonts w:ascii="Arial" w:hAnsi="Arial" w:hint="default"/>
      </w:rPr>
    </w:lvl>
    <w:lvl w:ilvl="7" w:tplc="CC101348" w:tentative="1">
      <w:start w:val="1"/>
      <w:numFmt w:val="bullet"/>
      <w:lvlText w:val="•"/>
      <w:lvlJc w:val="left"/>
      <w:pPr>
        <w:tabs>
          <w:tab w:val="num" w:pos="5760"/>
        </w:tabs>
        <w:ind w:left="5760" w:hanging="360"/>
      </w:pPr>
      <w:rPr>
        <w:rFonts w:ascii="Arial" w:hAnsi="Arial" w:hint="default"/>
      </w:rPr>
    </w:lvl>
    <w:lvl w:ilvl="8" w:tplc="2276834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0A82050"/>
    <w:multiLevelType w:val="hybridMultilevel"/>
    <w:tmpl w:val="A1863D26"/>
    <w:lvl w:ilvl="0" w:tplc="32D43FBE">
      <w:start w:val="1"/>
      <w:numFmt w:val="bullet"/>
      <w:lvlText w:val="•"/>
      <w:lvlJc w:val="left"/>
      <w:pPr>
        <w:tabs>
          <w:tab w:val="num" w:pos="720"/>
        </w:tabs>
        <w:ind w:left="720" w:hanging="360"/>
      </w:pPr>
      <w:rPr>
        <w:rFonts w:ascii="Arial" w:hAnsi="Arial" w:hint="default"/>
      </w:rPr>
    </w:lvl>
    <w:lvl w:ilvl="1" w:tplc="DE3C5362" w:tentative="1">
      <w:start w:val="1"/>
      <w:numFmt w:val="bullet"/>
      <w:lvlText w:val="•"/>
      <w:lvlJc w:val="left"/>
      <w:pPr>
        <w:tabs>
          <w:tab w:val="num" w:pos="1440"/>
        </w:tabs>
        <w:ind w:left="1440" w:hanging="360"/>
      </w:pPr>
      <w:rPr>
        <w:rFonts w:ascii="Arial" w:hAnsi="Arial" w:hint="default"/>
      </w:rPr>
    </w:lvl>
    <w:lvl w:ilvl="2" w:tplc="6B563C0A" w:tentative="1">
      <w:start w:val="1"/>
      <w:numFmt w:val="bullet"/>
      <w:lvlText w:val="•"/>
      <w:lvlJc w:val="left"/>
      <w:pPr>
        <w:tabs>
          <w:tab w:val="num" w:pos="2160"/>
        </w:tabs>
        <w:ind w:left="2160" w:hanging="360"/>
      </w:pPr>
      <w:rPr>
        <w:rFonts w:ascii="Arial" w:hAnsi="Arial" w:hint="default"/>
      </w:rPr>
    </w:lvl>
    <w:lvl w:ilvl="3" w:tplc="B06EEA04" w:tentative="1">
      <w:start w:val="1"/>
      <w:numFmt w:val="bullet"/>
      <w:lvlText w:val="•"/>
      <w:lvlJc w:val="left"/>
      <w:pPr>
        <w:tabs>
          <w:tab w:val="num" w:pos="2880"/>
        </w:tabs>
        <w:ind w:left="2880" w:hanging="360"/>
      </w:pPr>
      <w:rPr>
        <w:rFonts w:ascii="Arial" w:hAnsi="Arial" w:hint="default"/>
      </w:rPr>
    </w:lvl>
    <w:lvl w:ilvl="4" w:tplc="1BFCE712" w:tentative="1">
      <w:start w:val="1"/>
      <w:numFmt w:val="bullet"/>
      <w:lvlText w:val="•"/>
      <w:lvlJc w:val="left"/>
      <w:pPr>
        <w:tabs>
          <w:tab w:val="num" w:pos="3600"/>
        </w:tabs>
        <w:ind w:left="3600" w:hanging="360"/>
      </w:pPr>
      <w:rPr>
        <w:rFonts w:ascii="Arial" w:hAnsi="Arial" w:hint="default"/>
      </w:rPr>
    </w:lvl>
    <w:lvl w:ilvl="5" w:tplc="3CD897D6" w:tentative="1">
      <w:start w:val="1"/>
      <w:numFmt w:val="bullet"/>
      <w:lvlText w:val="•"/>
      <w:lvlJc w:val="left"/>
      <w:pPr>
        <w:tabs>
          <w:tab w:val="num" w:pos="4320"/>
        </w:tabs>
        <w:ind w:left="4320" w:hanging="360"/>
      </w:pPr>
      <w:rPr>
        <w:rFonts w:ascii="Arial" w:hAnsi="Arial" w:hint="default"/>
      </w:rPr>
    </w:lvl>
    <w:lvl w:ilvl="6" w:tplc="822410E2" w:tentative="1">
      <w:start w:val="1"/>
      <w:numFmt w:val="bullet"/>
      <w:lvlText w:val="•"/>
      <w:lvlJc w:val="left"/>
      <w:pPr>
        <w:tabs>
          <w:tab w:val="num" w:pos="5040"/>
        </w:tabs>
        <w:ind w:left="5040" w:hanging="360"/>
      </w:pPr>
      <w:rPr>
        <w:rFonts w:ascii="Arial" w:hAnsi="Arial" w:hint="default"/>
      </w:rPr>
    </w:lvl>
    <w:lvl w:ilvl="7" w:tplc="F3D824D0" w:tentative="1">
      <w:start w:val="1"/>
      <w:numFmt w:val="bullet"/>
      <w:lvlText w:val="•"/>
      <w:lvlJc w:val="left"/>
      <w:pPr>
        <w:tabs>
          <w:tab w:val="num" w:pos="5760"/>
        </w:tabs>
        <w:ind w:left="5760" w:hanging="360"/>
      </w:pPr>
      <w:rPr>
        <w:rFonts w:ascii="Arial" w:hAnsi="Arial" w:hint="default"/>
      </w:rPr>
    </w:lvl>
    <w:lvl w:ilvl="8" w:tplc="BA84F83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5FF0CBF"/>
    <w:multiLevelType w:val="hybridMultilevel"/>
    <w:tmpl w:val="B8120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710EFB"/>
    <w:multiLevelType w:val="hybridMultilevel"/>
    <w:tmpl w:val="C6C87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C8599D"/>
    <w:multiLevelType w:val="hybridMultilevel"/>
    <w:tmpl w:val="5FAA8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085957"/>
    <w:multiLevelType w:val="hybridMultilevel"/>
    <w:tmpl w:val="577EDE6A"/>
    <w:lvl w:ilvl="0" w:tplc="4A425BEE">
      <w:start w:val="1"/>
      <w:numFmt w:val="bullet"/>
      <w:lvlText w:val="•"/>
      <w:lvlJc w:val="left"/>
      <w:pPr>
        <w:tabs>
          <w:tab w:val="num" w:pos="720"/>
        </w:tabs>
        <w:ind w:left="720" w:hanging="360"/>
      </w:pPr>
      <w:rPr>
        <w:rFonts w:ascii="Arial" w:hAnsi="Arial" w:hint="default"/>
      </w:rPr>
    </w:lvl>
    <w:lvl w:ilvl="1" w:tplc="229ADBE6" w:tentative="1">
      <w:start w:val="1"/>
      <w:numFmt w:val="bullet"/>
      <w:lvlText w:val="•"/>
      <w:lvlJc w:val="left"/>
      <w:pPr>
        <w:tabs>
          <w:tab w:val="num" w:pos="1440"/>
        </w:tabs>
        <w:ind w:left="1440" w:hanging="360"/>
      </w:pPr>
      <w:rPr>
        <w:rFonts w:ascii="Arial" w:hAnsi="Arial" w:hint="default"/>
      </w:rPr>
    </w:lvl>
    <w:lvl w:ilvl="2" w:tplc="B3DED192" w:tentative="1">
      <w:start w:val="1"/>
      <w:numFmt w:val="bullet"/>
      <w:lvlText w:val="•"/>
      <w:lvlJc w:val="left"/>
      <w:pPr>
        <w:tabs>
          <w:tab w:val="num" w:pos="2160"/>
        </w:tabs>
        <w:ind w:left="2160" w:hanging="360"/>
      </w:pPr>
      <w:rPr>
        <w:rFonts w:ascii="Arial" w:hAnsi="Arial" w:hint="default"/>
      </w:rPr>
    </w:lvl>
    <w:lvl w:ilvl="3" w:tplc="88D4BA18" w:tentative="1">
      <w:start w:val="1"/>
      <w:numFmt w:val="bullet"/>
      <w:lvlText w:val="•"/>
      <w:lvlJc w:val="left"/>
      <w:pPr>
        <w:tabs>
          <w:tab w:val="num" w:pos="2880"/>
        </w:tabs>
        <w:ind w:left="2880" w:hanging="360"/>
      </w:pPr>
      <w:rPr>
        <w:rFonts w:ascii="Arial" w:hAnsi="Arial" w:hint="default"/>
      </w:rPr>
    </w:lvl>
    <w:lvl w:ilvl="4" w:tplc="ABC074B6" w:tentative="1">
      <w:start w:val="1"/>
      <w:numFmt w:val="bullet"/>
      <w:lvlText w:val="•"/>
      <w:lvlJc w:val="left"/>
      <w:pPr>
        <w:tabs>
          <w:tab w:val="num" w:pos="3600"/>
        </w:tabs>
        <w:ind w:left="3600" w:hanging="360"/>
      </w:pPr>
      <w:rPr>
        <w:rFonts w:ascii="Arial" w:hAnsi="Arial" w:hint="default"/>
      </w:rPr>
    </w:lvl>
    <w:lvl w:ilvl="5" w:tplc="E8BCFD82" w:tentative="1">
      <w:start w:val="1"/>
      <w:numFmt w:val="bullet"/>
      <w:lvlText w:val="•"/>
      <w:lvlJc w:val="left"/>
      <w:pPr>
        <w:tabs>
          <w:tab w:val="num" w:pos="4320"/>
        </w:tabs>
        <w:ind w:left="4320" w:hanging="360"/>
      </w:pPr>
      <w:rPr>
        <w:rFonts w:ascii="Arial" w:hAnsi="Arial" w:hint="default"/>
      </w:rPr>
    </w:lvl>
    <w:lvl w:ilvl="6" w:tplc="F4D2D3FA" w:tentative="1">
      <w:start w:val="1"/>
      <w:numFmt w:val="bullet"/>
      <w:lvlText w:val="•"/>
      <w:lvlJc w:val="left"/>
      <w:pPr>
        <w:tabs>
          <w:tab w:val="num" w:pos="5040"/>
        </w:tabs>
        <w:ind w:left="5040" w:hanging="360"/>
      </w:pPr>
      <w:rPr>
        <w:rFonts w:ascii="Arial" w:hAnsi="Arial" w:hint="default"/>
      </w:rPr>
    </w:lvl>
    <w:lvl w:ilvl="7" w:tplc="B35ED06C" w:tentative="1">
      <w:start w:val="1"/>
      <w:numFmt w:val="bullet"/>
      <w:lvlText w:val="•"/>
      <w:lvlJc w:val="left"/>
      <w:pPr>
        <w:tabs>
          <w:tab w:val="num" w:pos="5760"/>
        </w:tabs>
        <w:ind w:left="5760" w:hanging="360"/>
      </w:pPr>
      <w:rPr>
        <w:rFonts w:ascii="Arial" w:hAnsi="Arial" w:hint="default"/>
      </w:rPr>
    </w:lvl>
    <w:lvl w:ilvl="8" w:tplc="46D27CE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16F655D"/>
    <w:multiLevelType w:val="hybridMultilevel"/>
    <w:tmpl w:val="0632F0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30107CB"/>
    <w:multiLevelType w:val="hybridMultilevel"/>
    <w:tmpl w:val="43C65362"/>
    <w:lvl w:ilvl="0" w:tplc="64906988">
      <w:start w:val="1"/>
      <w:numFmt w:val="bullet"/>
      <w:lvlText w:val="•"/>
      <w:lvlJc w:val="left"/>
      <w:pPr>
        <w:tabs>
          <w:tab w:val="num" w:pos="720"/>
        </w:tabs>
        <w:ind w:left="720" w:hanging="360"/>
      </w:pPr>
      <w:rPr>
        <w:rFonts w:ascii="Arial" w:hAnsi="Arial" w:hint="default"/>
      </w:rPr>
    </w:lvl>
    <w:lvl w:ilvl="1" w:tplc="ECD06704" w:tentative="1">
      <w:start w:val="1"/>
      <w:numFmt w:val="bullet"/>
      <w:lvlText w:val="•"/>
      <w:lvlJc w:val="left"/>
      <w:pPr>
        <w:tabs>
          <w:tab w:val="num" w:pos="1440"/>
        </w:tabs>
        <w:ind w:left="1440" w:hanging="360"/>
      </w:pPr>
      <w:rPr>
        <w:rFonts w:ascii="Arial" w:hAnsi="Arial" w:hint="default"/>
      </w:rPr>
    </w:lvl>
    <w:lvl w:ilvl="2" w:tplc="91863DBE" w:tentative="1">
      <w:start w:val="1"/>
      <w:numFmt w:val="bullet"/>
      <w:lvlText w:val="•"/>
      <w:lvlJc w:val="left"/>
      <w:pPr>
        <w:tabs>
          <w:tab w:val="num" w:pos="2160"/>
        </w:tabs>
        <w:ind w:left="2160" w:hanging="360"/>
      </w:pPr>
      <w:rPr>
        <w:rFonts w:ascii="Arial" w:hAnsi="Arial" w:hint="default"/>
      </w:rPr>
    </w:lvl>
    <w:lvl w:ilvl="3" w:tplc="125EE0F4" w:tentative="1">
      <w:start w:val="1"/>
      <w:numFmt w:val="bullet"/>
      <w:lvlText w:val="•"/>
      <w:lvlJc w:val="left"/>
      <w:pPr>
        <w:tabs>
          <w:tab w:val="num" w:pos="2880"/>
        </w:tabs>
        <w:ind w:left="2880" w:hanging="360"/>
      </w:pPr>
      <w:rPr>
        <w:rFonts w:ascii="Arial" w:hAnsi="Arial" w:hint="default"/>
      </w:rPr>
    </w:lvl>
    <w:lvl w:ilvl="4" w:tplc="8C8AED0C" w:tentative="1">
      <w:start w:val="1"/>
      <w:numFmt w:val="bullet"/>
      <w:lvlText w:val="•"/>
      <w:lvlJc w:val="left"/>
      <w:pPr>
        <w:tabs>
          <w:tab w:val="num" w:pos="3600"/>
        </w:tabs>
        <w:ind w:left="3600" w:hanging="360"/>
      </w:pPr>
      <w:rPr>
        <w:rFonts w:ascii="Arial" w:hAnsi="Arial" w:hint="default"/>
      </w:rPr>
    </w:lvl>
    <w:lvl w:ilvl="5" w:tplc="AC248E02" w:tentative="1">
      <w:start w:val="1"/>
      <w:numFmt w:val="bullet"/>
      <w:lvlText w:val="•"/>
      <w:lvlJc w:val="left"/>
      <w:pPr>
        <w:tabs>
          <w:tab w:val="num" w:pos="4320"/>
        </w:tabs>
        <w:ind w:left="4320" w:hanging="360"/>
      </w:pPr>
      <w:rPr>
        <w:rFonts w:ascii="Arial" w:hAnsi="Arial" w:hint="default"/>
      </w:rPr>
    </w:lvl>
    <w:lvl w:ilvl="6" w:tplc="8102A35E" w:tentative="1">
      <w:start w:val="1"/>
      <w:numFmt w:val="bullet"/>
      <w:lvlText w:val="•"/>
      <w:lvlJc w:val="left"/>
      <w:pPr>
        <w:tabs>
          <w:tab w:val="num" w:pos="5040"/>
        </w:tabs>
        <w:ind w:left="5040" w:hanging="360"/>
      </w:pPr>
      <w:rPr>
        <w:rFonts w:ascii="Arial" w:hAnsi="Arial" w:hint="default"/>
      </w:rPr>
    </w:lvl>
    <w:lvl w:ilvl="7" w:tplc="FBC2E4B2" w:tentative="1">
      <w:start w:val="1"/>
      <w:numFmt w:val="bullet"/>
      <w:lvlText w:val="•"/>
      <w:lvlJc w:val="left"/>
      <w:pPr>
        <w:tabs>
          <w:tab w:val="num" w:pos="5760"/>
        </w:tabs>
        <w:ind w:left="5760" w:hanging="360"/>
      </w:pPr>
      <w:rPr>
        <w:rFonts w:ascii="Arial" w:hAnsi="Arial" w:hint="default"/>
      </w:rPr>
    </w:lvl>
    <w:lvl w:ilvl="8" w:tplc="07BC0592"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D2354CB"/>
    <w:multiLevelType w:val="hybridMultilevel"/>
    <w:tmpl w:val="6128A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0857BF6"/>
    <w:multiLevelType w:val="hybridMultilevel"/>
    <w:tmpl w:val="A84CE192"/>
    <w:lvl w:ilvl="0" w:tplc="38301220">
      <w:start w:val="1"/>
      <w:numFmt w:val="bullet"/>
      <w:lvlText w:val="•"/>
      <w:lvlJc w:val="left"/>
      <w:pPr>
        <w:tabs>
          <w:tab w:val="num" w:pos="720"/>
        </w:tabs>
        <w:ind w:left="720" w:hanging="360"/>
      </w:pPr>
      <w:rPr>
        <w:rFonts w:ascii="Arial" w:hAnsi="Arial" w:hint="default"/>
      </w:rPr>
    </w:lvl>
    <w:lvl w:ilvl="1" w:tplc="A18E5104" w:tentative="1">
      <w:start w:val="1"/>
      <w:numFmt w:val="bullet"/>
      <w:lvlText w:val="•"/>
      <w:lvlJc w:val="left"/>
      <w:pPr>
        <w:tabs>
          <w:tab w:val="num" w:pos="1440"/>
        </w:tabs>
        <w:ind w:left="1440" w:hanging="360"/>
      </w:pPr>
      <w:rPr>
        <w:rFonts w:ascii="Arial" w:hAnsi="Arial" w:hint="default"/>
      </w:rPr>
    </w:lvl>
    <w:lvl w:ilvl="2" w:tplc="588C7484" w:tentative="1">
      <w:start w:val="1"/>
      <w:numFmt w:val="bullet"/>
      <w:lvlText w:val="•"/>
      <w:lvlJc w:val="left"/>
      <w:pPr>
        <w:tabs>
          <w:tab w:val="num" w:pos="2160"/>
        </w:tabs>
        <w:ind w:left="2160" w:hanging="360"/>
      </w:pPr>
      <w:rPr>
        <w:rFonts w:ascii="Arial" w:hAnsi="Arial" w:hint="default"/>
      </w:rPr>
    </w:lvl>
    <w:lvl w:ilvl="3" w:tplc="4C049724" w:tentative="1">
      <w:start w:val="1"/>
      <w:numFmt w:val="bullet"/>
      <w:lvlText w:val="•"/>
      <w:lvlJc w:val="left"/>
      <w:pPr>
        <w:tabs>
          <w:tab w:val="num" w:pos="2880"/>
        </w:tabs>
        <w:ind w:left="2880" w:hanging="360"/>
      </w:pPr>
      <w:rPr>
        <w:rFonts w:ascii="Arial" w:hAnsi="Arial" w:hint="default"/>
      </w:rPr>
    </w:lvl>
    <w:lvl w:ilvl="4" w:tplc="BE044268" w:tentative="1">
      <w:start w:val="1"/>
      <w:numFmt w:val="bullet"/>
      <w:lvlText w:val="•"/>
      <w:lvlJc w:val="left"/>
      <w:pPr>
        <w:tabs>
          <w:tab w:val="num" w:pos="3600"/>
        </w:tabs>
        <w:ind w:left="3600" w:hanging="360"/>
      </w:pPr>
      <w:rPr>
        <w:rFonts w:ascii="Arial" w:hAnsi="Arial" w:hint="default"/>
      </w:rPr>
    </w:lvl>
    <w:lvl w:ilvl="5" w:tplc="1388D0D8" w:tentative="1">
      <w:start w:val="1"/>
      <w:numFmt w:val="bullet"/>
      <w:lvlText w:val="•"/>
      <w:lvlJc w:val="left"/>
      <w:pPr>
        <w:tabs>
          <w:tab w:val="num" w:pos="4320"/>
        </w:tabs>
        <w:ind w:left="4320" w:hanging="360"/>
      </w:pPr>
      <w:rPr>
        <w:rFonts w:ascii="Arial" w:hAnsi="Arial" w:hint="default"/>
      </w:rPr>
    </w:lvl>
    <w:lvl w:ilvl="6" w:tplc="82047C52" w:tentative="1">
      <w:start w:val="1"/>
      <w:numFmt w:val="bullet"/>
      <w:lvlText w:val="•"/>
      <w:lvlJc w:val="left"/>
      <w:pPr>
        <w:tabs>
          <w:tab w:val="num" w:pos="5040"/>
        </w:tabs>
        <w:ind w:left="5040" w:hanging="360"/>
      </w:pPr>
      <w:rPr>
        <w:rFonts w:ascii="Arial" w:hAnsi="Arial" w:hint="default"/>
      </w:rPr>
    </w:lvl>
    <w:lvl w:ilvl="7" w:tplc="EDC8BDDC" w:tentative="1">
      <w:start w:val="1"/>
      <w:numFmt w:val="bullet"/>
      <w:lvlText w:val="•"/>
      <w:lvlJc w:val="left"/>
      <w:pPr>
        <w:tabs>
          <w:tab w:val="num" w:pos="5760"/>
        </w:tabs>
        <w:ind w:left="5760" w:hanging="360"/>
      </w:pPr>
      <w:rPr>
        <w:rFonts w:ascii="Arial" w:hAnsi="Arial" w:hint="default"/>
      </w:rPr>
    </w:lvl>
    <w:lvl w:ilvl="8" w:tplc="18FAB244"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721862E3"/>
    <w:multiLevelType w:val="hybridMultilevel"/>
    <w:tmpl w:val="E6B8E09C"/>
    <w:lvl w:ilvl="0" w:tplc="7B480EA8">
      <w:start w:val="1"/>
      <w:numFmt w:val="bullet"/>
      <w:lvlText w:val="•"/>
      <w:lvlJc w:val="left"/>
      <w:pPr>
        <w:tabs>
          <w:tab w:val="num" w:pos="720"/>
        </w:tabs>
        <w:ind w:left="720" w:hanging="360"/>
      </w:pPr>
      <w:rPr>
        <w:rFonts w:ascii="Arial" w:hAnsi="Arial" w:hint="default"/>
      </w:rPr>
    </w:lvl>
    <w:lvl w:ilvl="1" w:tplc="94CA819A" w:tentative="1">
      <w:start w:val="1"/>
      <w:numFmt w:val="bullet"/>
      <w:lvlText w:val="•"/>
      <w:lvlJc w:val="left"/>
      <w:pPr>
        <w:tabs>
          <w:tab w:val="num" w:pos="1440"/>
        </w:tabs>
        <w:ind w:left="1440" w:hanging="360"/>
      </w:pPr>
      <w:rPr>
        <w:rFonts w:ascii="Arial" w:hAnsi="Arial" w:hint="default"/>
      </w:rPr>
    </w:lvl>
    <w:lvl w:ilvl="2" w:tplc="5ED221DC" w:tentative="1">
      <w:start w:val="1"/>
      <w:numFmt w:val="bullet"/>
      <w:lvlText w:val="•"/>
      <w:lvlJc w:val="left"/>
      <w:pPr>
        <w:tabs>
          <w:tab w:val="num" w:pos="2160"/>
        </w:tabs>
        <w:ind w:left="2160" w:hanging="360"/>
      </w:pPr>
      <w:rPr>
        <w:rFonts w:ascii="Arial" w:hAnsi="Arial" w:hint="default"/>
      </w:rPr>
    </w:lvl>
    <w:lvl w:ilvl="3" w:tplc="46FEDBCE" w:tentative="1">
      <w:start w:val="1"/>
      <w:numFmt w:val="bullet"/>
      <w:lvlText w:val="•"/>
      <w:lvlJc w:val="left"/>
      <w:pPr>
        <w:tabs>
          <w:tab w:val="num" w:pos="2880"/>
        </w:tabs>
        <w:ind w:left="2880" w:hanging="360"/>
      </w:pPr>
      <w:rPr>
        <w:rFonts w:ascii="Arial" w:hAnsi="Arial" w:hint="default"/>
      </w:rPr>
    </w:lvl>
    <w:lvl w:ilvl="4" w:tplc="2D1275C6" w:tentative="1">
      <w:start w:val="1"/>
      <w:numFmt w:val="bullet"/>
      <w:lvlText w:val="•"/>
      <w:lvlJc w:val="left"/>
      <w:pPr>
        <w:tabs>
          <w:tab w:val="num" w:pos="3600"/>
        </w:tabs>
        <w:ind w:left="3600" w:hanging="360"/>
      </w:pPr>
      <w:rPr>
        <w:rFonts w:ascii="Arial" w:hAnsi="Arial" w:hint="default"/>
      </w:rPr>
    </w:lvl>
    <w:lvl w:ilvl="5" w:tplc="A98C05F2" w:tentative="1">
      <w:start w:val="1"/>
      <w:numFmt w:val="bullet"/>
      <w:lvlText w:val="•"/>
      <w:lvlJc w:val="left"/>
      <w:pPr>
        <w:tabs>
          <w:tab w:val="num" w:pos="4320"/>
        </w:tabs>
        <w:ind w:left="4320" w:hanging="360"/>
      </w:pPr>
      <w:rPr>
        <w:rFonts w:ascii="Arial" w:hAnsi="Arial" w:hint="default"/>
      </w:rPr>
    </w:lvl>
    <w:lvl w:ilvl="6" w:tplc="8EE6B080" w:tentative="1">
      <w:start w:val="1"/>
      <w:numFmt w:val="bullet"/>
      <w:lvlText w:val="•"/>
      <w:lvlJc w:val="left"/>
      <w:pPr>
        <w:tabs>
          <w:tab w:val="num" w:pos="5040"/>
        </w:tabs>
        <w:ind w:left="5040" w:hanging="360"/>
      </w:pPr>
      <w:rPr>
        <w:rFonts w:ascii="Arial" w:hAnsi="Arial" w:hint="default"/>
      </w:rPr>
    </w:lvl>
    <w:lvl w:ilvl="7" w:tplc="BD643D86" w:tentative="1">
      <w:start w:val="1"/>
      <w:numFmt w:val="bullet"/>
      <w:lvlText w:val="•"/>
      <w:lvlJc w:val="left"/>
      <w:pPr>
        <w:tabs>
          <w:tab w:val="num" w:pos="5760"/>
        </w:tabs>
        <w:ind w:left="5760" w:hanging="360"/>
      </w:pPr>
      <w:rPr>
        <w:rFonts w:ascii="Arial" w:hAnsi="Arial" w:hint="default"/>
      </w:rPr>
    </w:lvl>
    <w:lvl w:ilvl="8" w:tplc="91026812"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7A4C1B9B"/>
    <w:multiLevelType w:val="hybridMultilevel"/>
    <w:tmpl w:val="9940B726"/>
    <w:lvl w:ilvl="0" w:tplc="A79A674C">
      <w:start w:val="1"/>
      <w:numFmt w:val="bullet"/>
      <w:lvlText w:val="•"/>
      <w:lvlJc w:val="left"/>
      <w:pPr>
        <w:tabs>
          <w:tab w:val="num" w:pos="720"/>
        </w:tabs>
        <w:ind w:left="720" w:hanging="360"/>
      </w:pPr>
      <w:rPr>
        <w:rFonts w:ascii="Arial" w:hAnsi="Arial" w:hint="default"/>
      </w:rPr>
    </w:lvl>
    <w:lvl w:ilvl="1" w:tplc="47247C44" w:tentative="1">
      <w:start w:val="1"/>
      <w:numFmt w:val="bullet"/>
      <w:lvlText w:val="•"/>
      <w:lvlJc w:val="left"/>
      <w:pPr>
        <w:tabs>
          <w:tab w:val="num" w:pos="1440"/>
        </w:tabs>
        <w:ind w:left="1440" w:hanging="360"/>
      </w:pPr>
      <w:rPr>
        <w:rFonts w:ascii="Arial" w:hAnsi="Arial" w:hint="default"/>
      </w:rPr>
    </w:lvl>
    <w:lvl w:ilvl="2" w:tplc="D0FE2194" w:tentative="1">
      <w:start w:val="1"/>
      <w:numFmt w:val="bullet"/>
      <w:lvlText w:val="•"/>
      <w:lvlJc w:val="left"/>
      <w:pPr>
        <w:tabs>
          <w:tab w:val="num" w:pos="2160"/>
        </w:tabs>
        <w:ind w:left="2160" w:hanging="360"/>
      </w:pPr>
      <w:rPr>
        <w:rFonts w:ascii="Arial" w:hAnsi="Arial" w:hint="default"/>
      </w:rPr>
    </w:lvl>
    <w:lvl w:ilvl="3" w:tplc="7988EC8E" w:tentative="1">
      <w:start w:val="1"/>
      <w:numFmt w:val="bullet"/>
      <w:lvlText w:val="•"/>
      <w:lvlJc w:val="left"/>
      <w:pPr>
        <w:tabs>
          <w:tab w:val="num" w:pos="2880"/>
        </w:tabs>
        <w:ind w:left="2880" w:hanging="360"/>
      </w:pPr>
      <w:rPr>
        <w:rFonts w:ascii="Arial" w:hAnsi="Arial" w:hint="default"/>
      </w:rPr>
    </w:lvl>
    <w:lvl w:ilvl="4" w:tplc="986C0E22" w:tentative="1">
      <w:start w:val="1"/>
      <w:numFmt w:val="bullet"/>
      <w:lvlText w:val="•"/>
      <w:lvlJc w:val="left"/>
      <w:pPr>
        <w:tabs>
          <w:tab w:val="num" w:pos="3600"/>
        </w:tabs>
        <w:ind w:left="3600" w:hanging="360"/>
      </w:pPr>
      <w:rPr>
        <w:rFonts w:ascii="Arial" w:hAnsi="Arial" w:hint="default"/>
      </w:rPr>
    </w:lvl>
    <w:lvl w:ilvl="5" w:tplc="7074B55C" w:tentative="1">
      <w:start w:val="1"/>
      <w:numFmt w:val="bullet"/>
      <w:lvlText w:val="•"/>
      <w:lvlJc w:val="left"/>
      <w:pPr>
        <w:tabs>
          <w:tab w:val="num" w:pos="4320"/>
        </w:tabs>
        <w:ind w:left="4320" w:hanging="360"/>
      </w:pPr>
      <w:rPr>
        <w:rFonts w:ascii="Arial" w:hAnsi="Arial" w:hint="default"/>
      </w:rPr>
    </w:lvl>
    <w:lvl w:ilvl="6" w:tplc="3F700A8C" w:tentative="1">
      <w:start w:val="1"/>
      <w:numFmt w:val="bullet"/>
      <w:lvlText w:val="•"/>
      <w:lvlJc w:val="left"/>
      <w:pPr>
        <w:tabs>
          <w:tab w:val="num" w:pos="5040"/>
        </w:tabs>
        <w:ind w:left="5040" w:hanging="360"/>
      </w:pPr>
      <w:rPr>
        <w:rFonts w:ascii="Arial" w:hAnsi="Arial" w:hint="default"/>
      </w:rPr>
    </w:lvl>
    <w:lvl w:ilvl="7" w:tplc="E836EB6C" w:tentative="1">
      <w:start w:val="1"/>
      <w:numFmt w:val="bullet"/>
      <w:lvlText w:val="•"/>
      <w:lvlJc w:val="left"/>
      <w:pPr>
        <w:tabs>
          <w:tab w:val="num" w:pos="5760"/>
        </w:tabs>
        <w:ind w:left="5760" w:hanging="360"/>
      </w:pPr>
      <w:rPr>
        <w:rFonts w:ascii="Arial" w:hAnsi="Arial" w:hint="default"/>
      </w:rPr>
    </w:lvl>
    <w:lvl w:ilvl="8" w:tplc="18EC8892"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2"/>
  </w:num>
  <w:num w:numId="3">
    <w:abstractNumId w:val="8"/>
  </w:num>
  <w:num w:numId="4">
    <w:abstractNumId w:val="18"/>
  </w:num>
  <w:num w:numId="5">
    <w:abstractNumId w:val="1"/>
  </w:num>
  <w:num w:numId="6">
    <w:abstractNumId w:val="2"/>
  </w:num>
  <w:num w:numId="7">
    <w:abstractNumId w:val="7"/>
  </w:num>
  <w:num w:numId="8">
    <w:abstractNumId w:val="13"/>
  </w:num>
  <w:num w:numId="9">
    <w:abstractNumId w:val="10"/>
  </w:num>
  <w:num w:numId="10">
    <w:abstractNumId w:val="16"/>
  </w:num>
  <w:num w:numId="11">
    <w:abstractNumId w:val="6"/>
  </w:num>
  <w:num w:numId="12">
    <w:abstractNumId w:val="15"/>
  </w:num>
  <w:num w:numId="13">
    <w:abstractNumId w:val="5"/>
  </w:num>
  <w:num w:numId="14">
    <w:abstractNumId w:val="19"/>
  </w:num>
  <w:num w:numId="15">
    <w:abstractNumId w:val="9"/>
  </w:num>
  <w:num w:numId="16">
    <w:abstractNumId w:val="3"/>
  </w:num>
  <w:num w:numId="17">
    <w:abstractNumId w:val="21"/>
  </w:num>
  <w:num w:numId="18">
    <w:abstractNumId w:val="17"/>
  </w:num>
  <w:num w:numId="19">
    <w:abstractNumId w:val="20"/>
  </w:num>
  <w:num w:numId="20">
    <w:abstractNumId w:val="4"/>
  </w:num>
  <w:num w:numId="21">
    <w:abstractNumId w:val="11"/>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E82"/>
    <w:rsid w:val="0003211C"/>
    <w:rsid w:val="0005083B"/>
    <w:rsid w:val="00091E82"/>
    <w:rsid w:val="000F1EF4"/>
    <w:rsid w:val="00104F31"/>
    <w:rsid w:val="001A3660"/>
    <w:rsid w:val="002156D4"/>
    <w:rsid w:val="00234C05"/>
    <w:rsid w:val="0024157B"/>
    <w:rsid w:val="0030339E"/>
    <w:rsid w:val="00322266"/>
    <w:rsid w:val="00370EFB"/>
    <w:rsid w:val="003A2D88"/>
    <w:rsid w:val="003E0938"/>
    <w:rsid w:val="0040299D"/>
    <w:rsid w:val="00426F40"/>
    <w:rsid w:val="004C2557"/>
    <w:rsid w:val="004D696A"/>
    <w:rsid w:val="004E0E21"/>
    <w:rsid w:val="004F6D01"/>
    <w:rsid w:val="0053203B"/>
    <w:rsid w:val="00555502"/>
    <w:rsid w:val="00577546"/>
    <w:rsid w:val="00591D84"/>
    <w:rsid w:val="00606F7A"/>
    <w:rsid w:val="0061596B"/>
    <w:rsid w:val="00630056"/>
    <w:rsid w:val="006572A9"/>
    <w:rsid w:val="00662278"/>
    <w:rsid w:val="006D3C0B"/>
    <w:rsid w:val="00707F31"/>
    <w:rsid w:val="0072478A"/>
    <w:rsid w:val="00731D6D"/>
    <w:rsid w:val="007334E9"/>
    <w:rsid w:val="00785703"/>
    <w:rsid w:val="0079208F"/>
    <w:rsid w:val="007A012A"/>
    <w:rsid w:val="0081606E"/>
    <w:rsid w:val="00820371"/>
    <w:rsid w:val="00826A4A"/>
    <w:rsid w:val="008404CC"/>
    <w:rsid w:val="00857760"/>
    <w:rsid w:val="008A45CF"/>
    <w:rsid w:val="008C3955"/>
    <w:rsid w:val="008F1226"/>
    <w:rsid w:val="00902C16"/>
    <w:rsid w:val="00916058"/>
    <w:rsid w:val="009237BB"/>
    <w:rsid w:val="0098465A"/>
    <w:rsid w:val="009F26D4"/>
    <w:rsid w:val="00A03A7C"/>
    <w:rsid w:val="00A45FCF"/>
    <w:rsid w:val="00A51397"/>
    <w:rsid w:val="00A96D41"/>
    <w:rsid w:val="00B30B27"/>
    <w:rsid w:val="00B618E4"/>
    <w:rsid w:val="00B74253"/>
    <w:rsid w:val="00BD40D5"/>
    <w:rsid w:val="00BD7A8C"/>
    <w:rsid w:val="00C24438"/>
    <w:rsid w:val="00C3451A"/>
    <w:rsid w:val="00C4051F"/>
    <w:rsid w:val="00C43610"/>
    <w:rsid w:val="00C56B51"/>
    <w:rsid w:val="00C75693"/>
    <w:rsid w:val="00C848BC"/>
    <w:rsid w:val="00C84C33"/>
    <w:rsid w:val="00D03FB6"/>
    <w:rsid w:val="00D40379"/>
    <w:rsid w:val="00D57439"/>
    <w:rsid w:val="00D60D8D"/>
    <w:rsid w:val="00D64581"/>
    <w:rsid w:val="00D91E2E"/>
    <w:rsid w:val="00DC61F4"/>
    <w:rsid w:val="00DD0925"/>
    <w:rsid w:val="00E56341"/>
    <w:rsid w:val="00E74D7D"/>
    <w:rsid w:val="00E80ED0"/>
    <w:rsid w:val="00EC28A9"/>
    <w:rsid w:val="00EC7761"/>
    <w:rsid w:val="00F527EF"/>
    <w:rsid w:val="00F60CAB"/>
    <w:rsid w:val="00F94DD0"/>
    <w:rsid w:val="00FB46CC"/>
    <w:rsid w:val="00FB735F"/>
    <w:rsid w:val="00FD5C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B763BD"/>
  <w15:chartTrackingRefBased/>
  <w15:docId w15:val="{92045A6F-294A-4036-B695-D9F5BD361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91E82"/>
    <w:pPr>
      <w:spacing w:after="0" w:line="240" w:lineRule="auto"/>
    </w:pPr>
  </w:style>
  <w:style w:type="paragraph" w:styleId="Header">
    <w:name w:val="header"/>
    <w:basedOn w:val="Normal"/>
    <w:link w:val="HeaderChar"/>
    <w:uiPriority w:val="99"/>
    <w:unhideWhenUsed/>
    <w:rsid w:val="006622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2278"/>
  </w:style>
  <w:style w:type="paragraph" w:styleId="Footer">
    <w:name w:val="footer"/>
    <w:basedOn w:val="Normal"/>
    <w:link w:val="FooterChar"/>
    <w:uiPriority w:val="99"/>
    <w:unhideWhenUsed/>
    <w:rsid w:val="006622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2278"/>
  </w:style>
  <w:style w:type="paragraph" w:styleId="ListParagraph">
    <w:name w:val="List Paragraph"/>
    <w:basedOn w:val="Normal"/>
    <w:uiPriority w:val="34"/>
    <w:qFormat/>
    <w:rsid w:val="000F1EF4"/>
    <w:pPr>
      <w:ind w:left="720"/>
      <w:contextualSpacing/>
    </w:pPr>
    <w:rPr>
      <w:kern w:val="0"/>
      <w14:ligatures w14:val="none"/>
    </w:rPr>
  </w:style>
  <w:style w:type="character" w:styleId="Hyperlink">
    <w:name w:val="Hyperlink"/>
    <w:basedOn w:val="DefaultParagraphFont"/>
    <w:uiPriority w:val="99"/>
    <w:unhideWhenUsed/>
    <w:rsid w:val="00FD5C0D"/>
    <w:rPr>
      <w:color w:val="0563C1" w:themeColor="hyperlink"/>
      <w:u w:val="single"/>
    </w:rPr>
  </w:style>
  <w:style w:type="character" w:styleId="UnresolvedMention">
    <w:name w:val="Unresolved Mention"/>
    <w:basedOn w:val="DefaultParagraphFont"/>
    <w:uiPriority w:val="99"/>
    <w:semiHidden/>
    <w:unhideWhenUsed/>
    <w:rsid w:val="00FD5C0D"/>
    <w:rPr>
      <w:color w:val="605E5C"/>
      <w:shd w:val="clear" w:color="auto" w:fill="E1DFDD"/>
    </w:rPr>
  </w:style>
  <w:style w:type="character" w:styleId="FollowedHyperlink">
    <w:name w:val="FollowedHyperlink"/>
    <w:basedOn w:val="DefaultParagraphFont"/>
    <w:uiPriority w:val="99"/>
    <w:semiHidden/>
    <w:unhideWhenUsed/>
    <w:rsid w:val="007A012A"/>
    <w:rPr>
      <w:color w:val="954F72" w:themeColor="followedHyperlink"/>
      <w:u w:val="single"/>
    </w:rPr>
  </w:style>
  <w:style w:type="paragraph" w:styleId="Revision">
    <w:name w:val="Revision"/>
    <w:hidden/>
    <w:uiPriority w:val="99"/>
    <w:semiHidden/>
    <w:rsid w:val="001A366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32194">
      <w:bodyDiv w:val="1"/>
      <w:marLeft w:val="0"/>
      <w:marRight w:val="0"/>
      <w:marTop w:val="0"/>
      <w:marBottom w:val="0"/>
      <w:divBdr>
        <w:top w:val="none" w:sz="0" w:space="0" w:color="auto"/>
        <w:left w:val="none" w:sz="0" w:space="0" w:color="auto"/>
        <w:bottom w:val="none" w:sz="0" w:space="0" w:color="auto"/>
        <w:right w:val="none" w:sz="0" w:space="0" w:color="auto"/>
      </w:divBdr>
      <w:divsChild>
        <w:div w:id="2111899293">
          <w:marLeft w:val="0"/>
          <w:marRight w:val="0"/>
          <w:marTop w:val="0"/>
          <w:marBottom w:val="0"/>
          <w:divBdr>
            <w:top w:val="none" w:sz="0" w:space="0" w:color="auto"/>
            <w:left w:val="none" w:sz="0" w:space="0" w:color="auto"/>
            <w:bottom w:val="none" w:sz="0" w:space="0" w:color="auto"/>
            <w:right w:val="none" w:sz="0" w:space="0" w:color="auto"/>
          </w:divBdr>
        </w:div>
        <w:div w:id="1224489737">
          <w:marLeft w:val="0"/>
          <w:marRight w:val="0"/>
          <w:marTop w:val="0"/>
          <w:marBottom w:val="0"/>
          <w:divBdr>
            <w:top w:val="none" w:sz="0" w:space="0" w:color="auto"/>
            <w:left w:val="none" w:sz="0" w:space="0" w:color="auto"/>
            <w:bottom w:val="none" w:sz="0" w:space="0" w:color="auto"/>
            <w:right w:val="none" w:sz="0" w:space="0" w:color="auto"/>
          </w:divBdr>
        </w:div>
        <w:div w:id="1739088958">
          <w:marLeft w:val="0"/>
          <w:marRight w:val="0"/>
          <w:marTop w:val="0"/>
          <w:marBottom w:val="0"/>
          <w:divBdr>
            <w:top w:val="none" w:sz="0" w:space="0" w:color="auto"/>
            <w:left w:val="none" w:sz="0" w:space="0" w:color="auto"/>
            <w:bottom w:val="none" w:sz="0" w:space="0" w:color="auto"/>
            <w:right w:val="none" w:sz="0" w:space="0" w:color="auto"/>
          </w:divBdr>
        </w:div>
        <w:div w:id="1156605415">
          <w:marLeft w:val="0"/>
          <w:marRight w:val="0"/>
          <w:marTop w:val="0"/>
          <w:marBottom w:val="0"/>
          <w:divBdr>
            <w:top w:val="none" w:sz="0" w:space="0" w:color="auto"/>
            <w:left w:val="none" w:sz="0" w:space="0" w:color="auto"/>
            <w:bottom w:val="none" w:sz="0" w:space="0" w:color="auto"/>
            <w:right w:val="none" w:sz="0" w:space="0" w:color="auto"/>
          </w:divBdr>
        </w:div>
        <w:div w:id="124545091">
          <w:marLeft w:val="0"/>
          <w:marRight w:val="0"/>
          <w:marTop w:val="0"/>
          <w:marBottom w:val="0"/>
          <w:divBdr>
            <w:top w:val="none" w:sz="0" w:space="0" w:color="auto"/>
            <w:left w:val="none" w:sz="0" w:space="0" w:color="auto"/>
            <w:bottom w:val="none" w:sz="0" w:space="0" w:color="auto"/>
            <w:right w:val="none" w:sz="0" w:space="0" w:color="auto"/>
          </w:divBdr>
        </w:div>
        <w:div w:id="1838037203">
          <w:marLeft w:val="0"/>
          <w:marRight w:val="0"/>
          <w:marTop w:val="0"/>
          <w:marBottom w:val="0"/>
          <w:divBdr>
            <w:top w:val="none" w:sz="0" w:space="0" w:color="auto"/>
            <w:left w:val="none" w:sz="0" w:space="0" w:color="auto"/>
            <w:bottom w:val="none" w:sz="0" w:space="0" w:color="auto"/>
            <w:right w:val="none" w:sz="0" w:space="0" w:color="auto"/>
          </w:divBdr>
        </w:div>
        <w:div w:id="533926963">
          <w:marLeft w:val="0"/>
          <w:marRight w:val="0"/>
          <w:marTop w:val="0"/>
          <w:marBottom w:val="0"/>
          <w:divBdr>
            <w:top w:val="none" w:sz="0" w:space="0" w:color="auto"/>
            <w:left w:val="none" w:sz="0" w:space="0" w:color="auto"/>
            <w:bottom w:val="none" w:sz="0" w:space="0" w:color="auto"/>
            <w:right w:val="none" w:sz="0" w:space="0" w:color="auto"/>
          </w:divBdr>
        </w:div>
        <w:div w:id="1938905590">
          <w:marLeft w:val="0"/>
          <w:marRight w:val="0"/>
          <w:marTop w:val="0"/>
          <w:marBottom w:val="0"/>
          <w:divBdr>
            <w:top w:val="none" w:sz="0" w:space="0" w:color="auto"/>
            <w:left w:val="none" w:sz="0" w:space="0" w:color="auto"/>
            <w:bottom w:val="none" w:sz="0" w:space="0" w:color="auto"/>
            <w:right w:val="none" w:sz="0" w:space="0" w:color="auto"/>
          </w:divBdr>
        </w:div>
        <w:div w:id="1274822194">
          <w:marLeft w:val="0"/>
          <w:marRight w:val="0"/>
          <w:marTop w:val="0"/>
          <w:marBottom w:val="0"/>
          <w:divBdr>
            <w:top w:val="none" w:sz="0" w:space="0" w:color="auto"/>
            <w:left w:val="none" w:sz="0" w:space="0" w:color="auto"/>
            <w:bottom w:val="none" w:sz="0" w:space="0" w:color="auto"/>
            <w:right w:val="none" w:sz="0" w:space="0" w:color="auto"/>
          </w:divBdr>
        </w:div>
        <w:div w:id="257639699">
          <w:marLeft w:val="0"/>
          <w:marRight w:val="0"/>
          <w:marTop w:val="0"/>
          <w:marBottom w:val="0"/>
          <w:divBdr>
            <w:top w:val="none" w:sz="0" w:space="0" w:color="auto"/>
            <w:left w:val="none" w:sz="0" w:space="0" w:color="auto"/>
            <w:bottom w:val="none" w:sz="0" w:space="0" w:color="auto"/>
            <w:right w:val="none" w:sz="0" w:space="0" w:color="auto"/>
          </w:divBdr>
        </w:div>
      </w:divsChild>
    </w:div>
    <w:div w:id="220334647">
      <w:bodyDiv w:val="1"/>
      <w:marLeft w:val="0"/>
      <w:marRight w:val="0"/>
      <w:marTop w:val="0"/>
      <w:marBottom w:val="0"/>
      <w:divBdr>
        <w:top w:val="none" w:sz="0" w:space="0" w:color="auto"/>
        <w:left w:val="none" w:sz="0" w:space="0" w:color="auto"/>
        <w:bottom w:val="none" w:sz="0" w:space="0" w:color="auto"/>
        <w:right w:val="none" w:sz="0" w:space="0" w:color="auto"/>
      </w:divBdr>
      <w:divsChild>
        <w:div w:id="1939025851">
          <w:marLeft w:val="446"/>
          <w:marRight w:val="0"/>
          <w:marTop w:val="0"/>
          <w:marBottom w:val="0"/>
          <w:divBdr>
            <w:top w:val="none" w:sz="0" w:space="0" w:color="auto"/>
            <w:left w:val="none" w:sz="0" w:space="0" w:color="auto"/>
            <w:bottom w:val="none" w:sz="0" w:space="0" w:color="auto"/>
            <w:right w:val="none" w:sz="0" w:space="0" w:color="auto"/>
          </w:divBdr>
        </w:div>
        <w:div w:id="398023306">
          <w:marLeft w:val="446"/>
          <w:marRight w:val="0"/>
          <w:marTop w:val="0"/>
          <w:marBottom w:val="0"/>
          <w:divBdr>
            <w:top w:val="none" w:sz="0" w:space="0" w:color="auto"/>
            <w:left w:val="none" w:sz="0" w:space="0" w:color="auto"/>
            <w:bottom w:val="none" w:sz="0" w:space="0" w:color="auto"/>
            <w:right w:val="none" w:sz="0" w:space="0" w:color="auto"/>
          </w:divBdr>
        </w:div>
      </w:divsChild>
    </w:div>
    <w:div w:id="237178602">
      <w:bodyDiv w:val="1"/>
      <w:marLeft w:val="0"/>
      <w:marRight w:val="0"/>
      <w:marTop w:val="0"/>
      <w:marBottom w:val="0"/>
      <w:divBdr>
        <w:top w:val="none" w:sz="0" w:space="0" w:color="auto"/>
        <w:left w:val="none" w:sz="0" w:space="0" w:color="auto"/>
        <w:bottom w:val="none" w:sz="0" w:space="0" w:color="auto"/>
        <w:right w:val="none" w:sz="0" w:space="0" w:color="auto"/>
      </w:divBdr>
      <w:divsChild>
        <w:div w:id="1826780298">
          <w:marLeft w:val="547"/>
          <w:marRight w:val="0"/>
          <w:marTop w:val="0"/>
          <w:marBottom w:val="0"/>
          <w:divBdr>
            <w:top w:val="none" w:sz="0" w:space="0" w:color="auto"/>
            <w:left w:val="none" w:sz="0" w:space="0" w:color="auto"/>
            <w:bottom w:val="none" w:sz="0" w:space="0" w:color="auto"/>
            <w:right w:val="none" w:sz="0" w:space="0" w:color="auto"/>
          </w:divBdr>
        </w:div>
        <w:div w:id="1692030689">
          <w:marLeft w:val="547"/>
          <w:marRight w:val="0"/>
          <w:marTop w:val="0"/>
          <w:marBottom w:val="0"/>
          <w:divBdr>
            <w:top w:val="none" w:sz="0" w:space="0" w:color="auto"/>
            <w:left w:val="none" w:sz="0" w:space="0" w:color="auto"/>
            <w:bottom w:val="none" w:sz="0" w:space="0" w:color="auto"/>
            <w:right w:val="none" w:sz="0" w:space="0" w:color="auto"/>
          </w:divBdr>
        </w:div>
        <w:div w:id="1508985181">
          <w:marLeft w:val="547"/>
          <w:marRight w:val="0"/>
          <w:marTop w:val="0"/>
          <w:marBottom w:val="0"/>
          <w:divBdr>
            <w:top w:val="none" w:sz="0" w:space="0" w:color="auto"/>
            <w:left w:val="none" w:sz="0" w:space="0" w:color="auto"/>
            <w:bottom w:val="none" w:sz="0" w:space="0" w:color="auto"/>
            <w:right w:val="none" w:sz="0" w:space="0" w:color="auto"/>
          </w:divBdr>
        </w:div>
      </w:divsChild>
    </w:div>
    <w:div w:id="682365122">
      <w:bodyDiv w:val="1"/>
      <w:marLeft w:val="0"/>
      <w:marRight w:val="0"/>
      <w:marTop w:val="0"/>
      <w:marBottom w:val="0"/>
      <w:divBdr>
        <w:top w:val="none" w:sz="0" w:space="0" w:color="auto"/>
        <w:left w:val="none" w:sz="0" w:space="0" w:color="auto"/>
        <w:bottom w:val="none" w:sz="0" w:space="0" w:color="auto"/>
        <w:right w:val="none" w:sz="0" w:space="0" w:color="auto"/>
      </w:divBdr>
      <w:divsChild>
        <w:div w:id="1206140047">
          <w:marLeft w:val="446"/>
          <w:marRight w:val="0"/>
          <w:marTop w:val="0"/>
          <w:marBottom w:val="0"/>
          <w:divBdr>
            <w:top w:val="none" w:sz="0" w:space="0" w:color="auto"/>
            <w:left w:val="none" w:sz="0" w:space="0" w:color="auto"/>
            <w:bottom w:val="none" w:sz="0" w:space="0" w:color="auto"/>
            <w:right w:val="none" w:sz="0" w:space="0" w:color="auto"/>
          </w:divBdr>
        </w:div>
        <w:div w:id="377822847">
          <w:marLeft w:val="446"/>
          <w:marRight w:val="0"/>
          <w:marTop w:val="0"/>
          <w:marBottom w:val="0"/>
          <w:divBdr>
            <w:top w:val="none" w:sz="0" w:space="0" w:color="auto"/>
            <w:left w:val="none" w:sz="0" w:space="0" w:color="auto"/>
            <w:bottom w:val="none" w:sz="0" w:space="0" w:color="auto"/>
            <w:right w:val="none" w:sz="0" w:space="0" w:color="auto"/>
          </w:divBdr>
        </w:div>
        <w:div w:id="527570023">
          <w:marLeft w:val="446"/>
          <w:marRight w:val="0"/>
          <w:marTop w:val="0"/>
          <w:marBottom w:val="0"/>
          <w:divBdr>
            <w:top w:val="none" w:sz="0" w:space="0" w:color="auto"/>
            <w:left w:val="none" w:sz="0" w:space="0" w:color="auto"/>
            <w:bottom w:val="none" w:sz="0" w:space="0" w:color="auto"/>
            <w:right w:val="none" w:sz="0" w:space="0" w:color="auto"/>
          </w:divBdr>
        </w:div>
        <w:div w:id="1897009781">
          <w:marLeft w:val="446"/>
          <w:marRight w:val="0"/>
          <w:marTop w:val="0"/>
          <w:marBottom w:val="0"/>
          <w:divBdr>
            <w:top w:val="none" w:sz="0" w:space="0" w:color="auto"/>
            <w:left w:val="none" w:sz="0" w:space="0" w:color="auto"/>
            <w:bottom w:val="none" w:sz="0" w:space="0" w:color="auto"/>
            <w:right w:val="none" w:sz="0" w:space="0" w:color="auto"/>
          </w:divBdr>
        </w:div>
      </w:divsChild>
    </w:div>
    <w:div w:id="834687958">
      <w:bodyDiv w:val="1"/>
      <w:marLeft w:val="0"/>
      <w:marRight w:val="0"/>
      <w:marTop w:val="0"/>
      <w:marBottom w:val="0"/>
      <w:divBdr>
        <w:top w:val="none" w:sz="0" w:space="0" w:color="auto"/>
        <w:left w:val="none" w:sz="0" w:space="0" w:color="auto"/>
        <w:bottom w:val="none" w:sz="0" w:space="0" w:color="auto"/>
        <w:right w:val="none" w:sz="0" w:space="0" w:color="auto"/>
      </w:divBdr>
    </w:div>
    <w:div w:id="1284195707">
      <w:bodyDiv w:val="1"/>
      <w:marLeft w:val="0"/>
      <w:marRight w:val="0"/>
      <w:marTop w:val="0"/>
      <w:marBottom w:val="0"/>
      <w:divBdr>
        <w:top w:val="none" w:sz="0" w:space="0" w:color="auto"/>
        <w:left w:val="none" w:sz="0" w:space="0" w:color="auto"/>
        <w:bottom w:val="none" w:sz="0" w:space="0" w:color="auto"/>
        <w:right w:val="none" w:sz="0" w:space="0" w:color="auto"/>
      </w:divBdr>
      <w:divsChild>
        <w:div w:id="200285126">
          <w:marLeft w:val="446"/>
          <w:marRight w:val="0"/>
          <w:marTop w:val="0"/>
          <w:marBottom w:val="0"/>
          <w:divBdr>
            <w:top w:val="none" w:sz="0" w:space="0" w:color="auto"/>
            <w:left w:val="none" w:sz="0" w:space="0" w:color="auto"/>
            <w:bottom w:val="none" w:sz="0" w:space="0" w:color="auto"/>
            <w:right w:val="none" w:sz="0" w:space="0" w:color="auto"/>
          </w:divBdr>
        </w:div>
        <w:div w:id="1997878284">
          <w:marLeft w:val="446"/>
          <w:marRight w:val="0"/>
          <w:marTop w:val="0"/>
          <w:marBottom w:val="0"/>
          <w:divBdr>
            <w:top w:val="none" w:sz="0" w:space="0" w:color="auto"/>
            <w:left w:val="none" w:sz="0" w:space="0" w:color="auto"/>
            <w:bottom w:val="none" w:sz="0" w:space="0" w:color="auto"/>
            <w:right w:val="none" w:sz="0" w:space="0" w:color="auto"/>
          </w:divBdr>
        </w:div>
        <w:div w:id="1447963430">
          <w:marLeft w:val="446"/>
          <w:marRight w:val="0"/>
          <w:marTop w:val="0"/>
          <w:marBottom w:val="0"/>
          <w:divBdr>
            <w:top w:val="none" w:sz="0" w:space="0" w:color="auto"/>
            <w:left w:val="none" w:sz="0" w:space="0" w:color="auto"/>
            <w:bottom w:val="none" w:sz="0" w:space="0" w:color="auto"/>
            <w:right w:val="none" w:sz="0" w:space="0" w:color="auto"/>
          </w:divBdr>
        </w:div>
        <w:div w:id="1776435013">
          <w:marLeft w:val="446"/>
          <w:marRight w:val="0"/>
          <w:marTop w:val="0"/>
          <w:marBottom w:val="0"/>
          <w:divBdr>
            <w:top w:val="none" w:sz="0" w:space="0" w:color="auto"/>
            <w:left w:val="none" w:sz="0" w:space="0" w:color="auto"/>
            <w:bottom w:val="none" w:sz="0" w:space="0" w:color="auto"/>
            <w:right w:val="none" w:sz="0" w:space="0" w:color="auto"/>
          </w:divBdr>
        </w:div>
      </w:divsChild>
    </w:div>
    <w:div w:id="1351568303">
      <w:bodyDiv w:val="1"/>
      <w:marLeft w:val="0"/>
      <w:marRight w:val="0"/>
      <w:marTop w:val="0"/>
      <w:marBottom w:val="0"/>
      <w:divBdr>
        <w:top w:val="none" w:sz="0" w:space="0" w:color="auto"/>
        <w:left w:val="none" w:sz="0" w:space="0" w:color="auto"/>
        <w:bottom w:val="none" w:sz="0" w:space="0" w:color="auto"/>
        <w:right w:val="none" w:sz="0" w:space="0" w:color="auto"/>
      </w:divBdr>
      <w:divsChild>
        <w:div w:id="774403165">
          <w:marLeft w:val="446"/>
          <w:marRight w:val="0"/>
          <w:marTop w:val="0"/>
          <w:marBottom w:val="0"/>
          <w:divBdr>
            <w:top w:val="none" w:sz="0" w:space="0" w:color="auto"/>
            <w:left w:val="none" w:sz="0" w:space="0" w:color="auto"/>
            <w:bottom w:val="none" w:sz="0" w:space="0" w:color="auto"/>
            <w:right w:val="none" w:sz="0" w:space="0" w:color="auto"/>
          </w:divBdr>
        </w:div>
        <w:div w:id="891111500">
          <w:marLeft w:val="446"/>
          <w:marRight w:val="0"/>
          <w:marTop w:val="0"/>
          <w:marBottom w:val="0"/>
          <w:divBdr>
            <w:top w:val="none" w:sz="0" w:space="0" w:color="auto"/>
            <w:left w:val="none" w:sz="0" w:space="0" w:color="auto"/>
            <w:bottom w:val="none" w:sz="0" w:space="0" w:color="auto"/>
            <w:right w:val="none" w:sz="0" w:space="0" w:color="auto"/>
          </w:divBdr>
        </w:div>
        <w:div w:id="2101173650">
          <w:marLeft w:val="446"/>
          <w:marRight w:val="0"/>
          <w:marTop w:val="0"/>
          <w:marBottom w:val="0"/>
          <w:divBdr>
            <w:top w:val="none" w:sz="0" w:space="0" w:color="auto"/>
            <w:left w:val="none" w:sz="0" w:space="0" w:color="auto"/>
            <w:bottom w:val="none" w:sz="0" w:space="0" w:color="auto"/>
            <w:right w:val="none" w:sz="0" w:space="0" w:color="auto"/>
          </w:divBdr>
        </w:div>
      </w:divsChild>
    </w:div>
    <w:div w:id="1383403412">
      <w:bodyDiv w:val="1"/>
      <w:marLeft w:val="0"/>
      <w:marRight w:val="0"/>
      <w:marTop w:val="0"/>
      <w:marBottom w:val="0"/>
      <w:divBdr>
        <w:top w:val="none" w:sz="0" w:space="0" w:color="auto"/>
        <w:left w:val="none" w:sz="0" w:space="0" w:color="auto"/>
        <w:bottom w:val="none" w:sz="0" w:space="0" w:color="auto"/>
        <w:right w:val="none" w:sz="0" w:space="0" w:color="auto"/>
      </w:divBdr>
      <w:divsChild>
        <w:div w:id="102119380">
          <w:marLeft w:val="274"/>
          <w:marRight w:val="0"/>
          <w:marTop w:val="0"/>
          <w:marBottom w:val="0"/>
          <w:divBdr>
            <w:top w:val="none" w:sz="0" w:space="0" w:color="auto"/>
            <w:left w:val="none" w:sz="0" w:space="0" w:color="auto"/>
            <w:bottom w:val="none" w:sz="0" w:space="0" w:color="auto"/>
            <w:right w:val="none" w:sz="0" w:space="0" w:color="auto"/>
          </w:divBdr>
        </w:div>
      </w:divsChild>
    </w:div>
    <w:div w:id="1535118445">
      <w:bodyDiv w:val="1"/>
      <w:marLeft w:val="0"/>
      <w:marRight w:val="0"/>
      <w:marTop w:val="0"/>
      <w:marBottom w:val="0"/>
      <w:divBdr>
        <w:top w:val="none" w:sz="0" w:space="0" w:color="auto"/>
        <w:left w:val="none" w:sz="0" w:space="0" w:color="auto"/>
        <w:bottom w:val="none" w:sz="0" w:space="0" w:color="auto"/>
        <w:right w:val="none" w:sz="0" w:space="0" w:color="auto"/>
      </w:divBdr>
      <w:divsChild>
        <w:div w:id="1013721656">
          <w:marLeft w:val="446"/>
          <w:marRight w:val="0"/>
          <w:marTop w:val="0"/>
          <w:marBottom w:val="0"/>
          <w:divBdr>
            <w:top w:val="none" w:sz="0" w:space="0" w:color="auto"/>
            <w:left w:val="none" w:sz="0" w:space="0" w:color="auto"/>
            <w:bottom w:val="none" w:sz="0" w:space="0" w:color="auto"/>
            <w:right w:val="none" w:sz="0" w:space="0" w:color="auto"/>
          </w:divBdr>
        </w:div>
        <w:div w:id="423843104">
          <w:marLeft w:val="446"/>
          <w:marRight w:val="0"/>
          <w:marTop w:val="0"/>
          <w:marBottom w:val="0"/>
          <w:divBdr>
            <w:top w:val="none" w:sz="0" w:space="0" w:color="auto"/>
            <w:left w:val="none" w:sz="0" w:space="0" w:color="auto"/>
            <w:bottom w:val="none" w:sz="0" w:space="0" w:color="auto"/>
            <w:right w:val="none" w:sz="0" w:space="0" w:color="auto"/>
          </w:divBdr>
        </w:div>
        <w:div w:id="195044765">
          <w:marLeft w:val="446"/>
          <w:marRight w:val="0"/>
          <w:marTop w:val="0"/>
          <w:marBottom w:val="0"/>
          <w:divBdr>
            <w:top w:val="none" w:sz="0" w:space="0" w:color="auto"/>
            <w:left w:val="none" w:sz="0" w:space="0" w:color="auto"/>
            <w:bottom w:val="none" w:sz="0" w:space="0" w:color="auto"/>
            <w:right w:val="none" w:sz="0" w:space="0" w:color="auto"/>
          </w:divBdr>
        </w:div>
        <w:div w:id="789277165">
          <w:marLeft w:val="446"/>
          <w:marRight w:val="0"/>
          <w:marTop w:val="0"/>
          <w:marBottom w:val="0"/>
          <w:divBdr>
            <w:top w:val="none" w:sz="0" w:space="0" w:color="auto"/>
            <w:left w:val="none" w:sz="0" w:space="0" w:color="auto"/>
            <w:bottom w:val="none" w:sz="0" w:space="0" w:color="auto"/>
            <w:right w:val="none" w:sz="0" w:space="0" w:color="auto"/>
          </w:divBdr>
        </w:div>
      </w:divsChild>
    </w:div>
    <w:div w:id="1718238670">
      <w:bodyDiv w:val="1"/>
      <w:marLeft w:val="0"/>
      <w:marRight w:val="0"/>
      <w:marTop w:val="0"/>
      <w:marBottom w:val="0"/>
      <w:divBdr>
        <w:top w:val="none" w:sz="0" w:space="0" w:color="auto"/>
        <w:left w:val="none" w:sz="0" w:space="0" w:color="auto"/>
        <w:bottom w:val="none" w:sz="0" w:space="0" w:color="auto"/>
        <w:right w:val="none" w:sz="0" w:space="0" w:color="auto"/>
      </w:divBdr>
      <w:divsChild>
        <w:div w:id="1514494571">
          <w:marLeft w:val="274"/>
          <w:marRight w:val="0"/>
          <w:marTop w:val="0"/>
          <w:marBottom w:val="0"/>
          <w:divBdr>
            <w:top w:val="none" w:sz="0" w:space="0" w:color="auto"/>
            <w:left w:val="none" w:sz="0" w:space="0" w:color="auto"/>
            <w:bottom w:val="none" w:sz="0" w:space="0" w:color="auto"/>
            <w:right w:val="none" w:sz="0" w:space="0" w:color="auto"/>
          </w:divBdr>
        </w:div>
      </w:divsChild>
    </w:div>
    <w:div w:id="1721905961">
      <w:bodyDiv w:val="1"/>
      <w:marLeft w:val="0"/>
      <w:marRight w:val="0"/>
      <w:marTop w:val="0"/>
      <w:marBottom w:val="0"/>
      <w:divBdr>
        <w:top w:val="none" w:sz="0" w:space="0" w:color="auto"/>
        <w:left w:val="none" w:sz="0" w:space="0" w:color="auto"/>
        <w:bottom w:val="none" w:sz="0" w:space="0" w:color="auto"/>
        <w:right w:val="none" w:sz="0" w:space="0" w:color="auto"/>
      </w:divBdr>
      <w:divsChild>
        <w:div w:id="1423717144">
          <w:marLeft w:val="446"/>
          <w:marRight w:val="0"/>
          <w:marTop w:val="0"/>
          <w:marBottom w:val="0"/>
          <w:divBdr>
            <w:top w:val="none" w:sz="0" w:space="0" w:color="auto"/>
            <w:left w:val="none" w:sz="0" w:space="0" w:color="auto"/>
            <w:bottom w:val="none" w:sz="0" w:space="0" w:color="auto"/>
            <w:right w:val="none" w:sz="0" w:space="0" w:color="auto"/>
          </w:divBdr>
        </w:div>
        <w:div w:id="1219703536">
          <w:marLeft w:val="446"/>
          <w:marRight w:val="0"/>
          <w:marTop w:val="0"/>
          <w:marBottom w:val="0"/>
          <w:divBdr>
            <w:top w:val="none" w:sz="0" w:space="0" w:color="auto"/>
            <w:left w:val="none" w:sz="0" w:space="0" w:color="auto"/>
            <w:bottom w:val="none" w:sz="0" w:space="0" w:color="auto"/>
            <w:right w:val="none" w:sz="0" w:space="0" w:color="auto"/>
          </w:divBdr>
        </w:div>
        <w:div w:id="856383369">
          <w:marLeft w:val="446"/>
          <w:marRight w:val="0"/>
          <w:marTop w:val="0"/>
          <w:marBottom w:val="0"/>
          <w:divBdr>
            <w:top w:val="none" w:sz="0" w:space="0" w:color="auto"/>
            <w:left w:val="none" w:sz="0" w:space="0" w:color="auto"/>
            <w:bottom w:val="none" w:sz="0" w:space="0" w:color="auto"/>
            <w:right w:val="none" w:sz="0" w:space="0" w:color="auto"/>
          </w:divBdr>
        </w:div>
        <w:div w:id="968903174">
          <w:marLeft w:val="446"/>
          <w:marRight w:val="0"/>
          <w:marTop w:val="0"/>
          <w:marBottom w:val="0"/>
          <w:divBdr>
            <w:top w:val="none" w:sz="0" w:space="0" w:color="auto"/>
            <w:left w:val="none" w:sz="0" w:space="0" w:color="auto"/>
            <w:bottom w:val="none" w:sz="0" w:space="0" w:color="auto"/>
            <w:right w:val="none" w:sz="0" w:space="0" w:color="auto"/>
          </w:divBdr>
        </w:div>
      </w:divsChild>
    </w:div>
    <w:div w:id="1859469588">
      <w:bodyDiv w:val="1"/>
      <w:marLeft w:val="0"/>
      <w:marRight w:val="0"/>
      <w:marTop w:val="0"/>
      <w:marBottom w:val="0"/>
      <w:divBdr>
        <w:top w:val="none" w:sz="0" w:space="0" w:color="auto"/>
        <w:left w:val="none" w:sz="0" w:space="0" w:color="auto"/>
        <w:bottom w:val="none" w:sz="0" w:space="0" w:color="auto"/>
        <w:right w:val="none" w:sz="0" w:space="0" w:color="auto"/>
      </w:divBdr>
      <w:divsChild>
        <w:div w:id="1151092493">
          <w:marLeft w:val="446"/>
          <w:marRight w:val="0"/>
          <w:marTop w:val="0"/>
          <w:marBottom w:val="0"/>
          <w:divBdr>
            <w:top w:val="none" w:sz="0" w:space="0" w:color="auto"/>
            <w:left w:val="none" w:sz="0" w:space="0" w:color="auto"/>
            <w:bottom w:val="none" w:sz="0" w:space="0" w:color="auto"/>
            <w:right w:val="none" w:sz="0" w:space="0" w:color="auto"/>
          </w:divBdr>
        </w:div>
        <w:div w:id="637493157">
          <w:marLeft w:val="446"/>
          <w:marRight w:val="0"/>
          <w:marTop w:val="0"/>
          <w:marBottom w:val="0"/>
          <w:divBdr>
            <w:top w:val="none" w:sz="0" w:space="0" w:color="auto"/>
            <w:left w:val="none" w:sz="0" w:space="0" w:color="auto"/>
            <w:bottom w:val="none" w:sz="0" w:space="0" w:color="auto"/>
            <w:right w:val="none" w:sz="0" w:space="0" w:color="auto"/>
          </w:divBdr>
        </w:div>
      </w:divsChild>
    </w:div>
    <w:div w:id="1934165602">
      <w:bodyDiv w:val="1"/>
      <w:marLeft w:val="0"/>
      <w:marRight w:val="0"/>
      <w:marTop w:val="0"/>
      <w:marBottom w:val="0"/>
      <w:divBdr>
        <w:top w:val="none" w:sz="0" w:space="0" w:color="auto"/>
        <w:left w:val="none" w:sz="0" w:space="0" w:color="auto"/>
        <w:bottom w:val="none" w:sz="0" w:space="0" w:color="auto"/>
        <w:right w:val="none" w:sz="0" w:space="0" w:color="auto"/>
      </w:divBdr>
      <w:divsChild>
        <w:div w:id="845903084">
          <w:marLeft w:val="446"/>
          <w:marRight w:val="0"/>
          <w:marTop w:val="0"/>
          <w:marBottom w:val="0"/>
          <w:divBdr>
            <w:top w:val="none" w:sz="0" w:space="0" w:color="auto"/>
            <w:left w:val="none" w:sz="0" w:space="0" w:color="auto"/>
            <w:bottom w:val="none" w:sz="0" w:space="0" w:color="auto"/>
            <w:right w:val="none" w:sz="0" w:space="0" w:color="auto"/>
          </w:divBdr>
        </w:div>
        <w:div w:id="1059551220">
          <w:marLeft w:val="446"/>
          <w:marRight w:val="0"/>
          <w:marTop w:val="0"/>
          <w:marBottom w:val="0"/>
          <w:divBdr>
            <w:top w:val="none" w:sz="0" w:space="0" w:color="auto"/>
            <w:left w:val="none" w:sz="0" w:space="0" w:color="auto"/>
            <w:bottom w:val="none" w:sz="0" w:space="0" w:color="auto"/>
            <w:right w:val="none" w:sz="0" w:space="0" w:color="auto"/>
          </w:divBdr>
        </w:div>
      </w:divsChild>
    </w:div>
    <w:div w:id="2055882207">
      <w:bodyDiv w:val="1"/>
      <w:marLeft w:val="0"/>
      <w:marRight w:val="0"/>
      <w:marTop w:val="0"/>
      <w:marBottom w:val="0"/>
      <w:divBdr>
        <w:top w:val="none" w:sz="0" w:space="0" w:color="auto"/>
        <w:left w:val="none" w:sz="0" w:space="0" w:color="auto"/>
        <w:bottom w:val="none" w:sz="0" w:space="0" w:color="auto"/>
        <w:right w:val="none" w:sz="0" w:space="0" w:color="auto"/>
      </w:divBdr>
      <w:divsChild>
        <w:div w:id="2036341938">
          <w:marLeft w:val="274"/>
          <w:marRight w:val="0"/>
          <w:marTop w:val="1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ommonhelp.virginia.go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25363F-2FF9-49E4-820A-525FEEA68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1242</Words>
  <Characters>7081</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Ikeita Cantu Hinojosa</dc:creator>
  <cp:keywords/>
  <dc:description/>
  <cp:lastModifiedBy>Holly Mortlock</cp:lastModifiedBy>
  <cp:revision>2</cp:revision>
  <dcterms:created xsi:type="dcterms:W3CDTF">2023-10-11T15:22:00Z</dcterms:created>
  <dcterms:modified xsi:type="dcterms:W3CDTF">2023-10-11T15:22:00Z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e953dd5-1b53-4742-b186-f2a38279ffcd_Enabled">
    <vt:lpwstr>true</vt:lpwstr>
  </property>
  <property fmtid="{D5CDD505-2E9C-101B-9397-08002B2CF9AE}" pid="3" name="MSIP_Label_8e953dd5-1b53-4742-b186-f2a38279ffcd_SetDate">
    <vt:lpwstr>2023-10-11T15:21:57Z</vt:lpwstr>
  </property>
  <property fmtid="{D5CDD505-2E9C-101B-9397-08002B2CF9AE}" pid="4" name="MSIP_Label_8e953dd5-1b53-4742-b186-f2a38279ffcd_Method">
    <vt:lpwstr>Standard</vt:lpwstr>
  </property>
  <property fmtid="{D5CDD505-2E9C-101B-9397-08002B2CF9AE}" pid="5" name="MSIP_Label_8e953dd5-1b53-4742-b186-f2a38279ffcd_Name">
    <vt:lpwstr>8e953dd5-1b53-4742-b186-f2a38279ffcd</vt:lpwstr>
  </property>
  <property fmtid="{D5CDD505-2E9C-101B-9397-08002B2CF9AE}" pid="6" name="MSIP_Label_8e953dd5-1b53-4742-b186-f2a38279ffcd_SiteId">
    <vt:lpwstr>1791a7f1-2629-474f-8283-d4da7899c3be</vt:lpwstr>
  </property>
  <property fmtid="{D5CDD505-2E9C-101B-9397-08002B2CF9AE}" pid="7" name="MSIP_Label_8e953dd5-1b53-4742-b186-f2a38279ffcd_ActionId">
    <vt:lpwstr>83f178a7-df4e-40b9-8a70-b0c0607e970c</vt:lpwstr>
  </property>
  <property fmtid="{D5CDD505-2E9C-101B-9397-08002B2CF9AE}" pid="8" name="MSIP_Label_8e953dd5-1b53-4742-b186-f2a38279ffcd_ContentBits">
    <vt:lpwstr>2</vt:lpwstr>
  </property>
</Properties>
</file>